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794"/>
        <w:gridCol w:w="3118"/>
        <w:gridCol w:w="2299"/>
      </w:tblGrid>
      <w:tr w:rsidR="003B15CC" w:rsidRPr="00B70959" w14:paraId="7CCED71C" w14:textId="77777777" w:rsidTr="0013664B">
        <w:tc>
          <w:tcPr>
            <w:tcW w:w="3794" w:type="dxa"/>
            <w:vMerge w:val="restart"/>
          </w:tcPr>
          <w:p w14:paraId="6997034E" w14:textId="77777777" w:rsidR="003B15CC" w:rsidRPr="006A497C" w:rsidRDefault="003B15CC" w:rsidP="0013664B">
            <w:pPr>
              <w:suppressAutoHyphens/>
              <w:autoSpaceDE w:val="0"/>
              <w:snapToGrid w:val="0"/>
              <w:spacing w:before="120" w:line="240" w:lineRule="auto"/>
              <w:jc w:val="left"/>
              <w:rPr>
                <w:rFonts w:ascii="Arial Gras" w:hAnsi="Arial Gras"/>
                <w:b/>
                <w:color w:val="808080"/>
                <w:sz w:val="14"/>
              </w:rPr>
            </w:pPr>
            <w:r w:rsidRPr="00A443DA">
              <w:rPr>
                <w:rFonts w:ascii="Arial Gras" w:hAnsi="Arial Gras"/>
                <w:b/>
                <w:color w:val="808080"/>
                <w:sz w:val="14"/>
              </w:rPr>
              <w:t>CONVENTION RELATIVE A LA COLLECTE</w:t>
            </w:r>
          </w:p>
          <w:p w14:paraId="6166B0D5" w14:textId="77777777" w:rsidR="003B15CC" w:rsidRPr="006A497C" w:rsidRDefault="003B15CC" w:rsidP="0013664B">
            <w:pPr>
              <w:suppressAutoHyphens/>
              <w:autoSpaceDE w:val="0"/>
              <w:spacing w:line="240" w:lineRule="auto"/>
              <w:jc w:val="left"/>
              <w:rPr>
                <w:rFonts w:ascii="Arial Gras" w:hAnsi="Arial Gras"/>
                <w:b/>
                <w:color w:val="808080"/>
                <w:sz w:val="14"/>
              </w:rPr>
            </w:pPr>
            <w:r w:rsidRPr="00A443DA">
              <w:rPr>
                <w:rFonts w:ascii="Arial Gras" w:hAnsi="Arial Gras"/>
                <w:b/>
                <w:color w:val="808080"/>
                <w:sz w:val="14"/>
              </w:rPr>
              <w:t>AU DEPÔT ET A LA RECEPTION DES DECHETS</w:t>
            </w:r>
          </w:p>
          <w:p w14:paraId="3B9AD1FE" w14:textId="77777777" w:rsidR="003B15CC" w:rsidRPr="00A443DA" w:rsidRDefault="003B15CC" w:rsidP="0013664B">
            <w:pPr>
              <w:suppressAutoHyphens/>
              <w:autoSpaceDE w:val="0"/>
              <w:spacing w:line="240" w:lineRule="auto"/>
              <w:jc w:val="left"/>
              <w:rPr>
                <w:color w:val="808080"/>
              </w:rPr>
            </w:pPr>
            <w:r w:rsidRPr="00A443DA">
              <w:rPr>
                <w:rFonts w:ascii="Arial Gras" w:hAnsi="Arial Gras"/>
                <w:b/>
                <w:color w:val="808080"/>
                <w:sz w:val="14"/>
              </w:rPr>
              <w:t>SURVENANT EN NAVIGATION RHENANE ET INTERIEURE</w:t>
            </w:r>
          </w:p>
        </w:tc>
        <w:tc>
          <w:tcPr>
            <w:tcW w:w="3118" w:type="dxa"/>
            <w:vMerge w:val="restart"/>
          </w:tcPr>
          <w:p w14:paraId="3D76C55B" w14:textId="77777777" w:rsidR="003B15CC" w:rsidRPr="00A443DA" w:rsidRDefault="003B15CC" w:rsidP="0013664B">
            <w:pPr>
              <w:snapToGrid w:val="0"/>
              <w:spacing w:line="240" w:lineRule="auto"/>
              <w:jc w:val="left"/>
              <w:rPr>
                <w:snapToGrid w:val="0"/>
                <w:color w:val="000000"/>
              </w:rPr>
            </w:pPr>
            <w:r>
              <w:rPr>
                <w:rFonts w:ascii="Times New Roman" w:hAnsi="Times New Roman"/>
                <w:noProof/>
                <w:color w:val="000000"/>
                <w:sz w:val="24"/>
              </w:rPr>
              <w:drawing>
                <wp:inline distT="0" distB="0" distL="0" distR="0" wp14:anchorId="20DBED3E" wp14:editId="2F2454C1">
                  <wp:extent cx="1009650" cy="428625"/>
                  <wp:effectExtent l="0" t="0" r="0" b="0"/>
                  <wp:docPr id="1" name="Image 1"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 symbole, Police,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p>
        </w:tc>
        <w:tc>
          <w:tcPr>
            <w:tcW w:w="2299" w:type="dxa"/>
          </w:tcPr>
          <w:p w14:paraId="107E03DC" w14:textId="5F7AEC2B" w:rsidR="003B15CC" w:rsidRDefault="003B15CC" w:rsidP="0013664B">
            <w:pPr>
              <w:tabs>
                <w:tab w:val="left" w:pos="6521"/>
              </w:tabs>
              <w:suppressAutoHyphens/>
              <w:autoSpaceDE w:val="0"/>
              <w:snapToGrid w:val="0"/>
              <w:spacing w:line="240" w:lineRule="auto"/>
              <w:rPr>
                <w:color w:val="000000"/>
              </w:rPr>
            </w:pPr>
            <w:r>
              <w:rPr>
                <w:color w:val="000000"/>
              </w:rPr>
              <w:t xml:space="preserve">CPC (24) 20 </w:t>
            </w:r>
            <w:r w:rsidR="00DF3C18">
              <w:rPr>
                <w:color w:val="000000"/>
              </w:rPr>
              <w:t>final</w:t>
            </w:r>
          </w:p>
          <w:p w14:paraId="4D66D38E" w14:textId="0AF5DC38" w:rsidR="003B15CC" w:rsidRPr="008A764A" w:rsidRDefault="00DF3C18" w:rsidP="0013664B">
            <w:pPr>
              <w:tabs>
                <w:tab w:val="left" w:pos="6521"/>
              </w:tabs>
              <w:suppressAutoHyphens/>
              <w:autoSpaceDE w:val="0"/>
              <w:snapToGrid w:val="0"/>
              <w:spacing w:line="240" w:lineRule="auto"/>
              <w:rPr>
                <w:color w:val="000000"/>
              </w:rPr>
            </w:pPr>
            <w:r>
              <w:rPr>
                <w:color w:val="000000"/>
              </w:rPr>
              <w:t>4 octobre</w:t>
            </w:r>
            <w:r w:rsidR="003B15CC">
              <w:rPr>
                <w:color w:val="000000"/>
              </w:rPr>
              <w:t xml:space="preserve"> 202</w:t>
            </w:r>
            <w:r w:rsidR="0062702E">
              <w:rPr>
                <w:color w:val="000000"/>
              </w:rPr>
              <w:t>4</w:t>
            </w:r>
          </w:p>
        </w:tc>
      </w:tr>
      <w:tr w:rsidR="003B15CC" w:rsidRPr="00A443DA" w14:paraId="239B82CB" w14:textId="77777777" w:rsidTr="0013664B">
        <w:tc>
          <w:tcPr>
            <w:tcW w:w="3794" w:type="dxa"/>
            <w:vMerge/>
          </w:tcPr>
          <w:p w14:paraId="261F35EC" w14:textId="77777777" w:rsidR="003B15CC" w:rsidRPr="00B70959" w:rsidRDefault="003B15CC" w:rsidP="0013664B">
            <w:pPr>
              <w:snapToGrid w:val="0"/>
              <w:jc w:val="left"/>
              <w:rPr>
                <w:color w:val="000000"/>
              </w:rPr>
            </w:pPr>
          </w:p>
        </w:tc>
        <w:tc>
          <w:tcPr>
            <w:tcW w:w="3118" w:type="dxa"/>
            <w:vMerge/>
          </w:tcPr>
          <w:p w14:paraId="1664762E" w14:textId="77777777" w:rsidR="003B15CC" w:rsidRPr="00B70959" w:rsidRDefault="003B15CC" w:rsidP="0013664B">
            <w:pPr>
              <w:snapToGrid w:val="0"/>
              <w:jc w:val="left"/>
              <w:rPr>
                <w:color w:val="000000"/>
              </w:rPr>
            </w:pPr>
          </w:p>
        </w:tc>
        <w:tc>
          <w:tcPr>
            <w:tcW w:w="2299" w:type="dxa"/>
          </w:tcPr>
          <w:p w14:paraId="27167537" w14:textId="119678B4" w:rsidR="003B15CC" w:rsidRPr="00A443DA" w:rsidRDefault="00217363" w:rsidP="0013664B">
            <w:pPr>
              <w:tabs>
                <w:tab w:val="left" w:pos="6521"/>
              </w:tabs>
              <w:suppressAutoHyphens/>
              <w:autoSpaceDE w:val="0"/>
              <w:snapToGrid w:val="0"/>
              <w:spacing w:line="240" w:lineRule="auto"/>
              <w:rPr>
                <w:color w:val="000000"/>
              </w:rPr>
            </w:pPr>
            <w:r>
              <w:rPr>
                <w:noProof/>
                <w:color w:val="000000"/>
                <w:sz w:val="16"/>
                <w:szCs w:val="16"/>
              </w:rPr>
              <w:t xml:space="preserve">Or.   </w:t>
            </w:r>
            <w:r w:rsidRPr="00A443DA">
              <w:rPr>
                <w:noProof/>
                <w:color w:val="000000"/>
                <w:sz w:val="16"/>
                <w:szCs w:val="16"/>
              </w:rPr>
              <w:t>fr/de/nl</w:t>
            </w:r>
          </w:p>
        </w:tc>
      </w:tr>
      <w:tr w:rsidR="003B15CC" w:rsidRPr="00A443DA" w14:paraId="636139A8" w14:textId="77777777" w:rsidTr="0013664B">
        <w:trPr>
          <w:trHeight w:val="330"/>
        </w:trPr>
        <w:tc>
          <w:tcPr>
            <w:tcW w:w="3794" w:type="dxa"/>
            <w:vMerge/>
          </w:tcPr>
          <w:p w14:paraId="1FF567FC" w14:textId="77777777" w:rsidR="003B15CC" w:rsidRPr="00A443DA" w:rsidRDefault="003B15CC" w:rsidP="0013664B">
            <w:pPr>
              <w:snapToGrid w:val="0"/>
              <w:jc w:val="left"/>
              <w:rPr>
                <w:color w:val="000000"/>
              </w:rPr>
            </w:pPr>
          </w:p>
        </w:tc>
        <w:tc>
          <w:tcPr>
            <w:tcW w:w="3118" w:type="dxa"/>
            <w:vMerge/>
          </w:tcPr>
          <w:p w14:paraId="24A2F7E7" w14:textId="77777777" w:rsidR="003B15CC" w:rsidRPr="00A443DA" w:rsidRDefault="003B15CC" w:rsidP="0013664B">
            <w:pPr>
              <w:snapToGrid w:val="0"/>
              <w:jc w:val="left"/>
              <w:rPr>
                <w:color w:val="000000"/>
              </w:rPr>
            </w:pPr>
          </w:p>
        </w:tc>
        <w:tc>
          <w:tcPr>
            <w:tcW w:w="2299" w:type="dxa"/>
          </w:tcPr>
          <w:p w14:paraId="1B0D2C17" w14:textId="55EA1E3A" w:rsidR="003B15CC" w:rsidRPr="00A443DA" w:rsidRDefault="003B15CC" w:rsidP="0013664B">
            <w:pPr>
              <w:suppressAutoHyphens/>
              <w:autoSpaceDE w:val="0"/>
              <w:snapToGrid w:val="0"/>
              <w:jc w:val="left"/>
              <w:rPr>
                <w:color w:val="000000"/>
                <w:sz w:val="16"/>
                <w:szCs w:val="16"/>
              </w:rPr>
            </w:pPr>
          </w:p>
        </w:tc>
      </w:tr>
    </w:tbl>
    <w:p w14:paraId="23EDD0ED" w14:textId="77777777" w:rsidR="003B15CC" w:rsidRDefault="003B15CC" w:rsidP="003B15CC">
      <w:pPr>
        <w:tabs>
          <w:tab w:val="left" w:pos="5103"/>
        </w:tabs>
        <w:autoSpaceDE w:val="0"/>
        <w:autoSpaceDN w:val="0"/>
        <w:adjustRightInd w:val="0"/>
        <w:spacing w:before="60"/>
        <w:jc w:val="right"/>
        <w:outlineLvl w:val="0"/>
        <w:rPr>
          <w:color w:val="000000"/>
          <w:sz w:val="16"/>
          <w:szCs w:val="16"/>
        </w:rPr>
      </w:pPr>
    </w:p>
    <w:p w14:paraId="7574E757" w14:textId="77777777" w:rsidR="003B15CC" w:rsidRPr="00EF5BF1" w:rsidRDefault="003B15CC" w:rsidP="003B15CC">
      <w:pPr>
        <w:tabs>
          <w:tab w:val="left" w:pos="5103"/>
        </w:tabs>
        <w:autoSpaceDE w:val="0"/>
        <w:autoSpaceDN w:val="0"/>
        <w:adjustRightInd w:val="0"/>
        <w:spacing w:before="60"/>
        <w:jc w:val="right"/>
        <w:outlineLvl w:val="0"/>
        <w:rPr>
          <w:color w:val="000000"/>
          <w:sz w:val="16"/>
          <w:szCs w:val="16"/>
        </w:rPr>
      </w:pPr>
      <w:r w:rsidRPr="00EF5BF1">
        <w:rPr>
          <w:color w:val="000000"/>
          <w:sz w:val="16"/>
          <w:szCs w:val="16"/>
        </w:rPr>
        <w:t>CONF</w:t>
      </w:r>
      <w:r>
        <w:rPr>
          <w:color w:val="000000"/>
          <w:sz w:val="16"/>
          <w:szCs w:val="16"/>
        </w:rPr>
        <w:t>É</w:t>
      </w:r>
      <w:r w:rsidRPr="00EF5BF1">
        <w:rPr>
          <w:color w:val="000000"/>
          <w:sz w:val="16"/>
          <w:szCs w:val="16"/>
        </w:rPr>
        <w:t>RENCE DES PARTIES CONTRACTANTES</w:t>
      </w:r>
    </w:p>
    <w:p w14:paraId="765C5ECF" w14:textId="77777777" w:rsidR="00774CDD" w:rsidRDefault="00774CDD" w:rsidP="001453F9"/>
    <w:p w14:paraId="42DE1619" w14:textId="17B1842F" w:rsidR="00774CDD" w:rsidRDefault="003B15CC" w:rsidP="00774CDD">
      <w:pPr>
        <w:pStyle w:val="Titel"/>
        <w:rPr>
          <w:rFonts w:cs="Arial"/>
          <w:szCs w:val="22"/>
        </w:rPr>
      </w:pPr>
      <w:r>
        <w:t>R</w:t>
      </w:r>
      <w:r w:rsidRPr="00702581">
        <w:rPr>
          <w:rFonts w:cs="Arial"/>
          <w:szCs w:val="22"/>
        </w:rPr>
        <w:t xml:space="preserve">ecueil de résolutions CPC de la réunion </w:t>
      </w:r>
      <w:r>
        <w:rPr>
          <w:rFonts w:cs="Arial"/>
          <w:szCs w:val="22"/>
        </w:rPr>
        <w:t>du 27 juin 202</w:t>
      </w:r>
      <w:r w:rsidR="0062702E">
        <w:rPr>
          <w:rFonts w:cs="Arial"/>
          <w:szCs w:val="22"/>
        </w:rPr>
        <w:t>4</w:t>
      </w:r>
    </w:p>
    <w:p w14:paraId="332ED555" w14:textId="77777777" w:rsidR="003B15CC" w:rsidRDefault="003B15CC" w:rsidP="003B15CC">
      <w:pPr>
        <w:rPr>
          <w:lang w:eastAsia="en-US"/>
        </w:rPr>
      </w:pPr>
    </w:p>
    <w:p w14:paraId="1B20B979" w14:textId="77777777" w:rsidR="003205C3" w:rsidRDefault="003205C3" w:rsidP="003B15CC">
      <w:pPr>
        <w:rPr>
          <w:lang w:eastAsia="en-US"/>
        </w:rPr>
      </w:pPr>
    </w:p>
    <w:p w14:paraId="0C04CC77" w14:textId="77777777" w:rsidR="003B15CC" w:rsidRDefault="003B15CC" w:rsidP="003B15CC">
      <w:pPr>
        <w:pStyle w:val="Arial10aligngauche"/>
        <w:pBdr>
          <w:bottom w:val="single" w:sz="4" w:space="1" w:color="auto"/>
        </w:pBdr>
        <w:rPr>
          <w:lang w:bidi="th-TH"/>
        </w:rPr>
      </w:pPr>
      <w:r>
        <w:rPr>
          <w:noProof/>
          <w:lang w:bidi="th-TH"/>
        </w:rPr>
        <w:t>Communication du Secrétariat</w:t>
      </w:r>
    </w:p>
    <w:p w14:paraId="2F24A322" w14:textId="77777777" w:rsidR="003B15CC" w:rsidRPr="00A26B81" w:rsidRDefault="003B15CC" w:rsidP="003B15CC">
      <w:pPr>
        <w:tabs>
          <w:tab w:val="left" w:pos="540"/>
        </w:tabs>
        <w:rPr>
          <w:rFonts w:cs="Arial"/>
          <w:szCs w:val="20"/>
        </w:rPr>
      </w:pPr>
    </w:p>
    <w:p w14:paraId="2B932825" w14:textId="77777777" w:rsidR="003B15CC" w:rsidRPr="00A26B81" w:rsidRDefault="003B15CC" w:rsidP="003B15CC">
      <w:pPr>
        <w:tabs>
          <w:tab w:val="left" w:pos="540"/>
        </w:tabs>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5147"/>
      </w:tblGrid>
      <w:tr w:rsidR="003B15CC" w:rsidRPr="00891B37" w14:paraId="3971EEB8"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vAlign w:val="center"/>
          </w:tcPr>
          <w:p w14:paraId="4777D048" w14:textId="77777777" w:rsidR="003B15CC" w:rsidRPr="00400CB6" w:rsidRDefault="003B15CC" w:rsidP="0013664B">
            <w:pPr>
              <w:autoSpaceDE w:val="0"/>
              <w:autoSpaceDN w:val="0"/>
              <w:adjustRightInd w:val="0"/>
              <w:jc w:val="center"/>
              <w:rPr>
                <w:rFonts w:cs="Arial"/>
                <w:b/>
                <w:snapToGrid w:val="0"/>
                <w:szCs w:val="20"/>
              </w:rPr>
            </w:pPr>
            <w:r>
              <w:rPr>
                <w:rFonts w:cs="Arial"/>
                <w:b/>
                <w:snapToGrid w:val="0"/>
                <w:szCs w:val="20"/>
              </w:rPr>
              <w:t>CDNI</w:t>
            </w:r>
          </w:p>
        </w:tc>
        <w:tc>
          <w:tcPr>
            <w:tcW w:w="5147" w:type="dxa"/>
            <w:tcBorders>
              <w:top w:val="single" w:sz="4" w:space="0" w:color="auto"/>
              <w:left w:val="single" w:sz="4" w:space="0" w:color="auto"/>
              <w:bottom w:val="single" w:sz="4" w:space="0" w:color="auto"/>
              <w:right w:val="single" w:sz="4" w:space="0" w:color="auto"/>
            </w:tcBorders>
          </w:tcPr>
          <w:p w14:paraId="5A7E46E0" w14:textId="77777777" w:rsidR="003B15CC" w:rsidRPr="00273709" w:rsidRDefault="003B15CC" w:rsidP="0013664B">
            <w:pPr>
              <w:pStyle w:val="T1OJ"/>
              <w:ind w:left="51" w:hanging="51"/>
              <w:jc w:val="left"/>
              <w:rPr>
                <w:rFonts w:ascii="Arial Black" w:hAnsi="Arial Black"/>
                <w:b w:val="0"/>
              </w:rPr>
            </w:pPr>
            <w:r w:rsidRPr="00273709">
              <w:rPr>
                <w:rFonts w:ascii="Arial Black" w:hAnsi="Arial Black"/>
                <w:b w:val="0"/>
              </w:rPr>
              <w:t>Résolutions CDNI</w:t>
            </w:r>
          </w:p>
        </w:tc>
      </w:tr>
      <w:tr w:rsidR="003B15CC" w:rsidRPr="00891B37" w14:paraId="6C4D7312"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62DFDF89" w14:textId="4F7D20FD" w:rsidR="003B15CC" w:rsidRPr="001457DD" w:rsidRDefault="003B15CC" w:rsidP="0013664B">
            <w:pPr>
              <w:autoSpaceDE w:val="0"/>
              <w:autoSpaceDN w:val="0"/>
              <w:adjustRightInd w:val="0"/>
              <w:jc w:val="center"/>
              <w:rPr>
                <w:rStyle w:val="Hyperlink"/>
                <w:rFonts w:cs="Arial"/>
                <w:b/>
                <w:snapToGrid w:val="0"/>
                <w:color w:val="1FA64A"/>
                <w:szCs w:val="20"/>
                <w:lang w:val="nl"/>
              </w:rPr>
            </w:pPr>
            <w:r w:rsidRPr="001457DD">
              <w:rPr>
                <w:rFonts w:cs="Arial"/>
                <w:b/>
                <w:snapToGrid w:val="0"/>
                <w:color w:val="1FA64A"/>
                <w:szCs w:val="20"/>
                <w:lang w:val="nl"/>
              </w:rPr>
              <w:fldChar w:fldCharType="begin"/>
            </w:r>
            <w:r>
              <w:rPr>
                <w:rFonts w:cs="Arial"/>
                <w:b/>
                <w:snapToGrid w:val="0"/>
                <w:color w:val="1FA64A"/>
                <w:szCs w:val="20"/>
                <w:lang w:val="nl"/>
              </w:rPr>
              <w:instrText>HYPERLINK  \l "cdni1"</w:instrText>
            </w:r>
            <w:r w:rsidRPr="001457DD">
              <w:rPr>
                <w:rFonts w:cs="Arial"/>
                <w:b/>
                <w:snapToGrid w:val="0"/>
                <w:color w:val="1FA64A"/>
                <w:szCs w:val="20"/>
                <w:lang w:val="nl"/>
              </w:rPr>
            </w:r>
            <w:r w:rsidRPr="001457DD">
              <w:rPr>
                <w:rFonts w:cs="Arial"/>
                <w:b/>
                <w:snapToGrid w:val="0"/>
                <w:color w:val="1FA64A"/>
                <w:szCs w:val="20"/>
                <w:lang w:val="nl"/>
              </w:rPr>
              <w:fldChar w:fldCharType="separate"/>
            </w:r>
            <w:r w:rsidRPr="001457DD">
              <w:rPr>
                <w:rStyle w:val="Hyperlink"/>
                <w:rFonts w:cs="Arial"/>
                <w:b/>
                <w:snapToGrid w:val="0"/>
                <w:color w:val="1FA64A"/>
                <w:szCs w:val="20"/>
                <w:lang w:val="nl"/>
              </w:rPr>
              <w:t>20</w:t>
            </w:r>
            <w:r>
              <w:rPr>
                <w:rStyle w:val="Hyperlink"/>
                <w:rFonts w:cs="Arial"/>
                <w:b/>
                <w:snapToGrid w:val="0"/>
                <w:color w:val="1FA64A"/>
                <w:szCs w:val="20"/>
                <w:lang w:val="nl"/>
              </w:rPr>
              <w:t>24-</w:t>
            </w:r>
            <w:r w:rsidRPr="001457DD">
              <w:rPr>
                <w:rStyle w:val="Hyperlink"/>
                <w:rFonts w:cs="Arial"/>
                <w:b/>
                <w:snapToGrid w:val="0"/>
                <w:color w:val="1FA64A"/>
                <w:szCs w:val="20"/>
                <w:lang w:val="nl"/>
              </w:rPr>
              <w:t>I-1</w:t>
            </w:r>
          </w:p>
          <w:p w14:paraId="418F6AAE" w14:textId="77777777" w:rsidR="003B15CC" w:rsidRPr="00891B37" w:rsidRDefault="003B15CC" w:rsidP="0013664B">
            <w:pPr>
              <w:autoSpaceDE w:val="0"/>
              <w:autoSpaceDN w:val="0"/>
              <w:adjustRightInd w:val="0"/>
              <w:rPr>
                <w:rFonts w:cs="Arial"/>
                <w:snapToGrid w:val="0"/>
                <w:szCs w:val="20"/>
                <w:lang w:val="nl" w:bidi="th-TH"/>
              </w:rPr>
            </w:pPr>
            <w:r w:rsidRPr="001457DD">
              <w:rPr>
                <w:rFonts w:cs="Arial"/>
                <w:b/>
                <w:snapToGrid w:val="0"/>
                <w:color w:val="1FA64A"/>
                <w:szCs w:val="2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35FC5BDF" w14:textId="07769EAD"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r w:rsidRPr="00AB5544">
              <w:rPr>
                <w:rFonts w:cs="Arial"/>
                <w:bCs/>
                <w:snapToGrid w:val="0"/>
                <w:szCs w:val="28"/>
                <w:lang w:bidi="fr-FR"/>
              </w:rPr>
              <w:t xml:space="preserve">CDNI - Budget </w:t>
            </w:r>
            <w:r w:rsidR="00EA487E">
              <w:rPr>
                <w:rFonts w:cs="Arial"/>
                <w:bCs/>
                <w:snapToGrid w:val="0"/>
                <w:szCs w:val="28"/>
                <w:lang w:bidi="fr-FR"/>
              </w:rPr>
              <w:t xml:space="preserve">prévisionnel </w:t>
            </w:r>
            <w:r w:rsidRPr="00AB5544">
              <w:rPr>
                <w:rFonts w:cs="Arial"/>
                <w:bCs/>
                <w:snapToGrid w:val="0"/>
                <w:szCs w:val="28"/>
                <w:lang w:bidi="fr-FR"/>
              </w:rPr>
              <w:t>202</w:t>
            </w:r>
            <w:r w:rsidR="00EA487E">
              <w:rPr>
                <w:rFonts w:cs="Arial"/>
                <w:bCs/>
                <w:snapToGrid w:val="0"/>
                <w:szCs w:val="28"/>
                <w:lang w:bidi="fr-FR"/>
              </w:rPr>
              <w:t>5</w:t>
            </w:r>
          </w:p>
          <w:p w14:paraId="2D5D3881" w14:textId="77777777"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p>
        </w:tc>
      </w:tr>
      <w:tr w:rsidR="003B15CC" w:rsidRPr="00891B37" w14:paraId="2803CA0D"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72445AF1" w14:textId="34416456" w:rsidR="003B15CC" w:rsidRPr="001457DD" w:rsidRDefault="003B15CC" w:rsidP="0013664B">
            <w:pPr>
              <w:autoSpaceDE w:val="0"/>
              <w:autoSpaceDN w:val="0"/>
              <w:adjustRightInd w:val="0"/>
              <w:jc w:val="center"/>
              <w:rPr>
                <w:rStyle w:val="Hyperlink"/>
                <w:rFonts w:cs="Arial"/>
                <w:b/>
                <w:snapToGrid w:val="0"/>
                <w:color w:val="1FA64A"/>
                <w:szCs w:val="20"/>
                <w:lang w:val="nl"/>
              </w:rPr>
            </w:pPr>
            <w:r w:rsidRPr="001457DD">
              <w:rPr>
                <w:rFonts w:cs="Arial"/>
                <w:b/>
                <w:snapToGrid w:val="0"/>
                <w:color w:val="1FA64A"/>
                <w:szCs w:val="20"/>
                <w:lang w:val="nl"/>
              </w:rPr>
              <w:fldChar w:fldCharType="begin"/>
            </w:r>
            <w:r w:rsidR="0076659F">
              <w:rPr>
                <w:rFonts w:cs="Arial"/>
                <w:b/>
                <w:snapToGrid w:val="0"/>
                <w:color w:val="1FA64A"/>
                <w:szCs w:val="20"/>
                <w:lang w:val="nl"/>
              </w:rPr>
              <w:instrText>HYPERLINK  \l "cdni2"</w:instrText>
            </w:r>
            <w:r w:rsidRPr="001457DD">
              <w:rPr>
                <w:rFonts w:cs="Arial"/>
                <w:b/>
                <w:snapToGrid w:val="0"/>
                <w:color w:val="1FA64A"/>
                <w:szCs w:val="20"/>
                <w:lang w:val="nl"/>
              </w:rPr>
            </w:r>
            <w:r w:rsidRPr="001457DD">
              <w:rPr>
                <w:rFonts w:cs="Arial"/>
                <w:b/>
                <w:snapToGrid w:val="0"/>
                <w:color w:val="1FA64A"/>
                <w:szCs w:val="20"/>
                <w:lang w:val="nl"/>
              </w:rPr>
              <w:fldChar w:fldCharType="separate"/>
            </w:r>
            <w:r w:rsidRPr="001457DD">
              <w:rPr>
                <w:rStyle w:val="Hyperlink"/>
                <w:rFonts w:cs="Arial"/>
                <w:b/>
                <w:snapToGrid w:val="0"/>
                <w:color w:val="1FA64A"/>
                <w:szCs w:val="20"/>
                <w:lang w:val="nl"/>
              </w:rPr>
              <w:t>20</w:t>
            </w:r>
            <w:r>
              <w:rPr>
                <w:rStyle w:val="Hyperlink"/>
                <w:rFonts w:cs="Arial"/>
                <w:b/>
                <w:snapToGrid w:val="0"/>
                <w:color w:val="1FA64A"/>
                <w:szCs w:val="20"/>
                <w:lang w:val="nl"/>
              </w:rPr>
              <w:t>24-I-2</w:t>
            </w:r>
          </w:p>
          <w:p w14:paraId="4361D4D9" w14:textId="77777777" w:rsidR="003B15CC" w:rsidRDefault="003B15CC" w:rsidP="0013664B">
            <w:pPr>
              <w:autoSpaceDE w:val="0"/>
              <w:autoSpaceDN w:val="0"/>
              <w:adjustRightInd w:val="0"/>
              <w:jc w:val="center"/>
              <w:rPr>
                <w:rFonts w:cs="Arial"/>
                <w:snapToGrid w:val="0"/>
                <w:szCs w:val="20"/>
                <w:lang w:val="nl"/>
              </w:rPr>
            </w:pPr>
            <w:r w:rsidRPr="001457DD">
              <w:rPr>
                <w:rFonts w:cs="Arial"/>
                <w:b/>
                <w:snapToGrid w:val="0"/>
                <w:color w:val="1FA64A"/>
                <w:szCs w:val="2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1B2F6812" w14:textId="04B21AF1"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r w:rsidRPr="00AB5544">
              <w:rPr>
                <w:rFonts w:cs="Arial"/>
                <w:bCs/>
                <w:snapToGrid w:val="0"/>
                <w:szCs w:val="28"/>
                <w:lang w:bidi="fr-FR"/>
              </w:rPr>
              <w:t>Rapport du Secrétariat sur les comptes de l’exercice 202</w:t>
            </w:r>
            <w:r w:rsidR="00EA487E">
              <w:rPr>
                <w:rFonts w:cs="Arial"/>
                <w:bCs/>
                <w:snapToGrid w:val="0"/>
                <w:szCs w:val="28"/>
                <w:lang w:bidi="fr-FR"/>
              </w:rPr>
              <w:t>3</w:t>
            </w:r>
            <w:r w:rsidRPr="00AB5544">
              <w:rPr>
                <w:rFonts w:cs="Arial"/>
                <w:bCs/>
                <w:snapToGrid w:val="0"/>
                <w:szCs w:val="28"/>
                <w:lang w:bidi="fr-FR"/>
              </w:rPr>
              <w:t xml:space="preserve"> de la CDNI</w:t>
            </w:r>
          </w:p>
          <w:p w14:paraId="04B828D9" w14:textId="77777777"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p>
        </w:tc>
      </w:tr>
      <w:tr w:rsidR="003B15CC" w:rsidRPr="00891B37" w14:paraId="7E0873E8"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346B178F" w14:textId="12AE597D" w:rsidR="003B15CC" w:rsidRPr="001457DD" w:rsidRDefault="003B15CC" w:rsidP="0013664B">
            <w:pPr>
              <w:autoSpaceDE w:val="0"/>
              <w:autoSpaceDN w:val="0"/>
              <w:adjustRightInd w:val="0"/>
              <w:jc w:val="center"/>
              <w:rPr>
                <w:rStyle w:val="Hyperlink"/>
                <w:rFonts w:cs="Arial"/>
                <w:b/>
                <w:snapToGrid w:val="0"/>
                <w:color w:val="1FA64A"/>
                <w:szCs w:val="20"/>
                <w:lang w:val="nl"/>
              </w:rPr>
            </w:pPr>
            <w:r w:rsidRPr="001457DD">
              <w:rPr>
                <w:rFonts w:cs="Arial"/>
                <w:b/>
                <w:snapToGrid w:val="0"/>
                <w:color w:val="1FA64A"/>
                <w:szCs w:val="20"/>
                <w:lang w:val="nl"/>
              </w:rPr>
              <w:fldChar w:fldCharType="begin"/>
            </w:r>
            <w:r w:rsidR="0076659F">
              <w:rPr>
                <w:rFonts w:cs="Arial"/>
                <w:b/>
                <w:snapToGrid w:val="0"/>
                <w:color w:val="1FA64A"/>
                <w:szCs w:val="20"/>
                <w:lang w:val="nl"/>
              </w:rPr>
              <w:instrText>HYPERLINK  \l "cdni3"</w:instrText>
            </w:r>
            <w:r w:rsidRPr="001457DD">
              <w:rPr>
                <w:rFonts w:cs="Arial"/>
                <w:b/>
                <w:snapToGrid w:val="0"/>
                <w:color w:val="1FA64A"/>
                <w:szCs w:val="20"/>
                <w:lang w:val="nl"/>
              </w:rPr>
            </w:r>
            <w:r w:rsidRPr="001457DD">
              <w:rPr>
                <w:rFonts w:cs="Arial"/>
                <w:b/>
                <w:snapToGrid w:val="0"/>
                <w:color w:val="1FA64A"/>
                <w:szCs w:val="20"/>
                <w:lang w:val="nl"/>
              </w:rPr>
              <w:fldChar w:fldCharType="separate"/>
            </w:r>
            <w:r w:rsidRPr="001457DD">
              <w:rPr>
                <w:rStyle w:val="Hyperlink"/>
                <w:rFonts w:cs="Arial"/>
                <w:b/>
                <w:snapToGrid w:val="0"/>
                <w:color w:val="1FA64A"/>
                <w:szCs w:val="20"/>
                <w:lang w:val="nl"/>
              </w:rPr>
              <w:t>20</w:t>
            </w:r>
            <w:r>
              <w:rPr>
                <w:rStyle w:val="Hyperlink"/>
                <w:rFonts w:cs="Arial"/>
                <w:b/>
                <w:snapToGrid w:val="0"/>
                <w:color w:val="1FA64A"/>
                <w:szCs w:val="20"/>
                <w:lang w:val="nl"/>
              </w:rPr>
              <w:t>24-I-3</w:t>
            </w:r>
          </w:p>
          <w:p w14:paraId="0B73A3B1" w14:textId="77777777" w:rsidR="003B15CC" w:rsidRPr="00112A94" w:rsidRDefault="003B15CC" w:rsidP="0013664B">
            <w:pPr>
              <w:autoSpaceDE w:val="0"/>
              <w:autoSpaceDN w:val="0"/>
              <w:adjustRightInd w:val="0"/>
              <w:jc w:val="center"/>
              <w:rPr>
                <w:rFonts w:cs="Arial"/>
                <w:snapToGrid w:val="0"/>
                <w:szCs w:val="20"/>
              </w:rPr>
            </w:pPr>
            <w:r w:rsidRPr="001457DD">
              <w:rPr>
                <w:rFonts w:cs="Arial"/>
                <w:b/>
                <w:snapToGrid w:val="0"/>
                <w:color w:val="1FA64A"/>
                <w:szCs w:val="2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6E5B6F80" w14:textId="77777777" w:rsidR="003B15CC" w:rsidRPr="00AB5544" w:rsidRDefault="003B15CC" w:rsidP="00A01ED7">
            <w:pPr>
              <w:overflowPunct w:val="0"/>
              <w:autoSpaceDE w:val="0"/>
              <w:autoSpaceDN w:val="0"/>
              <w:adjustRightInd w:val="0"/>
              <w:spacing w:line="240" w:lineRule="auto"/>
              <w:jc w:val="left"/>
              <w:textAlignment w:val="baseline"/>
              <w:rPr>
                <w:rFonts w:cs="Arial"/>
                <w:bCs/>
                <w:snapToGrid w:val="0"/>
                <w:szCs w:val="28"/>
                <w:lang w:bidi="fr-FR"/>
              </w:rPr>
            </w:pPr>
            <w:r w:rsidRPr="00AB5544">
              <w:rPr>
                <w:rFonts w:cs="Arial"/>
                <w:bCs/>
                <w:snapToGrid w:val="0"/>
                <w:szCs w:val="28"/>
                <w:lang w:bidi="fr-FR"/>
              </w:rPr>
              <w:t xml:space="preserve">Partie A </w:t>
            </w:r>
          </w:p>
          <w:p w14:paraId="64133909" w14:textId="77777777" w:rsidR="003B15CC" w:rsidRDefault="00A01ED7" w:rsidP="00A01ED7">
            <w:pPr>
              <w:suppressAutoHyphens/>
              <w:spacing w:line="240" w:lineRule="auto"/>
              <w:jc w:val="left"/>
              <w:rPr>
                <w:rFonts w:cs="Arial"/>
                <w:bCs/>
                <w:snapToGrid w:val="0"/>
                <w:szCs w:val="28"/>
                <w:lang w:bidi="fr-FR"/>
              </w:rPr>
            </w:pPr>
            <w:r w:rsidRPr="00A01ED7">
              <w:rPr>
                <w:rFonts w:cs="Arial"/>
                <w:bCs/>
                <w:snapToGrid w:val="0"/>
                <w:szCs w:val="28"/>
                <w:lang w:bidi="fr-FR"/>
              </w:rPr>
              <w:t>Maintien du montant de la rétribution d'élimination des déchets huileux et graisseux à 10 euros pour 1000 l de gazole délivré en 2025</w:t>
            </w:r>
          </w:p>
          <w:p w14:paraId="32AEFC0E" w14:textId="146CB893" w:rsidR="00743F5E" w:rsidRPr="00AB5544" w:rsidRDefault="00743F5E" w:rsidP="00A01ED7">
            <w:pPr>
              <w:suppressAutoHyphens/>
              <w:spacing w:line="240" w:lineRule="auto"/>
              <w:jc w:val="left"/>
              <w:rPr>
                <w:rFonts w:cs="Arial"/>
                <w:bCs/>
                <w:snapToGrid w:val="0"/>
                <w:szCs w:val="28"/>
                <w:lang w:bidi="fr-FR"/>
              </w:rPr>
            </w:pPr>
          </w:p>
        </w:tc>
      </w:tr>
      <w:tr w:rsidR="009A6A8E" w:rsidRPr="00891B37" w14:paraId="5E953DD7"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52175A7D" w14:textId="5C5404E2" w:rsidR="009A6A8E" w:rsidRPr="0076659F" w:rsidRDefault="0076659F" w:rsidP="009A6A8E">
            <w:pPr>
              <w:autoSpaceDE w:val="0"/>
              <w:autoSpaceDN w:val="0"/>
              <w:adjustRightInd w:val="0"/>
              <w:jc w:val="center"/>
              <w:rPr>
                <w:rStyle w:val="Hyperlink"/>
                <w:rFonts w:cs="Arial"/>
                <w:b/>
                <w:snapToGrid w:val="0"/>
                <w:color w:val="00B050"/>
                <w:szCs w:val="20"/>
              </w:rPr>
            </w:pPr>
            <w:r w:rsidRPr="0076659F">
              <w:rPr>
                <w:rStyle w:val="Hyperlink"/>
                <w:color w:val="00B050"/>
              </w:rPr>
              <w:fldChar w:fldCharType="begin"/>
            </w:r>
            <w:r w:rsidRPr="0076659F">
              <w:rPr>
                <w:rStyle w:val="Hyperlink"/>
                <w:color w:val="00B050"/>
              </w:rPr>
              <w:instrText>HYPERLINK  \l "cdni4"</w:instrText>
            </w:r>
            <w:r w:rsidRPr="0076659F">
              <w:rPr>
                <w:rStyle w:val="Hyperlink"/>
                <w:color w:val="00B050"/>
              </w:rPr>
            </w:r>
            <w:r w:rsidRPr="0076659F">
              <w:rPr>
                <w:rStyle w:val="Hyperlink"/>
                <w:color w:val="00B050"/>
              </w:rPr>
              <w:fldChar w:fldCharType="separate"/>
            </w:r>
            <w:r w:rsidR="009A6A8E" w:rsidRPr="0076659F">
              <w:rPr>
                <w:rStyle w:val="Hyperlink"/>
                <w:rFonts w:cs="Arial"/>
                <w:b/>
                <w:snapToGrid w:val="0"/>
                <w:color w:val="00B050"/>
                <w:szCs w:val="20"/>
              </w:rPr>
              <w:t>2024-I-4</w:t>
            </w:r>
          </w:p>
          <w:p w14:paraId="29BE70FA" w14:textId="681D518B" w:rsidR="009A6A8E" w:rsidRPr="001457DD" w:rsidRDefault="0076659F" w:rsidP="0013664B">
            <w:pPr>
              <w:autoSpaceDE w:val="0"/>
              <w:autoSpaceDN w:val="0"/>
              <w:adjustRightInd w:val="0"/>
              <w:jc w:val="center"/>
              <w:rPr>
                <w:rFonts w:cs="Arial"/>
                <w:b/>
                <w:snapToGrid w:val="0"/>
                <w:color w:val="1FA64A"/>
                <w:szCs w:val="20"/>
                <w:lang w:val="nl"/>
              </w:rPr>
            </w:pPr>
            <w:r w:rsidRPr="0076659F">
              <w:rPr>
                <w:rStyle w:val="Hyperlink"/>
                <w:color w:val="00B050"/>
              </w:rPr>
              <w:fldChar w:fldCharType="end"/>
            </w:r>
          </w:p>
        </w:tc>
        <w:tc>
          <w:tcPr>
            <w:tcW w:w="5147" w:type="dxa"/>
            <w:tcBorders>
              <w:top w:val="single" w:sz="4" w:space="0" w:color="auto"/>
              <w:left w:val="single" w:sz="4" w:space="0" w:color="auto"/>
              <w:bottom w:val="single" w:sz="4" w:space="0" w:color="auto"/>
              <w:right w:val="single" w:sz="4" w:space="0" w:color="auto"/>
            </w:tcBorders>
          </w:tcPr>
          <w:p w14:paraId="5D14E735" w14:textId="77777777" w:rsidR="00A9376E" w:rsidRDefault="00A9376E" w:rsidP="00A9376E">
            <w:pPr>
              <w:suppressAutoHyphens/>
              <w:spacing w:line="240" w:lineRule="auto"/>
              <w:jc w:val="left"/>
              <w:rPr>
                <w:rFonts w:cs="Arial"/>
                <w:bCs/>
                <w:snapToGrid w:val="0"/>
                <w:szCs w:val="28"/>
                <w:lang w:bidi="fr-FR"/>
              </w:rPr>
            </w:pPr>
            <w:r w:rsidRPr="00AB5544">
              <w:rPr>
                <w:rFonts w:cs="Arial"/>
                <w:bCs/>
                <w:snapToGrid w:val="0"/>
                <w:szCs w:val="28"/>
                <w:lang w:bidi="fr-FR"/>
              </w:rPr>
              <w:t xml:space="preserve">Partie </w:t>
            </w:r>
            <w:r>
              <w:rPr>
                <w:rFonts w:cs="Arial"/>
                <w:bCs/>
                <w:snapToGrid w:val="0"/>
                <w:szCs w:val="28"/>
                <w:lang w:bidi="fr-FR"/>
              </w:rPr>
              <w:t xml:space="preserve">B </w:t>
            </w:r>
          </w:p>
          <w:p w14:paraId="29A2212E" w14:textId="141AA411" w:rsidR="00A9376E" w:rsidRPr="00A9376E" w:rsidRDefault="00A9376E" w:rsidP="00A9376E">
            <w:pPr>
              <w:suppressAutoHyphens/>
              <w:spacing w:line="240" w:lineRule="auto"/>
              <w:jc w:val="left"/>
              <w:rPr>
                <w:rFonts w:cs="Arial"/>
                <w:bCs/>
                <w:snapToGrid w:val="0"/>
                <w:szCs w:val="28"/>
                <w:lang w:bidi="fr-FR"/>
              </w:rPr>
            </w:pPr>
            <w:r w:rsidRPr="00A9376E">
              <w:rPr>
                <w:rFonts w:cs="Arial"/>
                <w:bCs/>
                <w:snapToGrid w:val="0"/>
                <w:szCs w:val="28"/>
                <w:lang w:bidi="fr-FR"/>
              </w:rPr>
              <w:t>Amendement de la Partie B et de l’Appendice IV du Règlement d'application de la CDNI</w:t>
            </w:r>
          </w:p>
          <w:p w14:paraId="570C3F6D" w14:textId="77777777" w:rsidR="009A6A8E" w:rsidRDefault="00A9376E" w:rsidP="00A9376E">
            <w:pPr>
              <w:suppressAutoHyphens/>
              <w:spacing w:line="240" w:lineRule="auto"/>
              <w:jc w:val="left"/>
              <w:rPr>
                <w:rFonts w:cs="Arial"/>
                <w:bCs/>
                <w:snapToGrid w:val="0"/>
                <w:szCs w:val="28"/>
                <w:lang w:bidi="fr-FR"/>
              </w:rPr>
            </w:pPr>
            <w:r w:rsidRPr="00A9376E">
              <w:rPr>
                <w:rFonts w:cs="Arial"/>
                <w:bCs/>
                <w:snapToGrid w:val="0"/>
                <w:szCs w:val="28"/>
                <w:lang w:bidi="fr-FR"/>
              </w:rPr>
              <w:t>Confirmation des dispositions de la résolution 2017-I-4 et des actualisations intervenues entre-temps</w:t>
            </w:r>
          </w:p>
          <w:p w14:paraId="0A00DFC5" w14:textId="05F6BD97" w:rsidR="00743F5E" w:rsidRPr="00AB5544" w:rsidRDefault="00743F5E" w:rsidP="00A9376E">
            <w:pPr>
              <w:suppressAutoHyphens/>
              <w:spacing w:line="240" w:lineRule="auto"/>
              <w:jc w:val="left"/>
              <w:rPr>
                <w:rFonts w:cs="Arial"/>
                <w:bCs/>
                <w:snapToGrid w:val="0"/>
                <w:szCs w:val="28"/>
                <w:lang w:bidi="fr-FR"/>
              </w:rPr>
            </w:pPr>
          </w:p>
        </w:tc>
      </w:tr>
      <w:tr w:rsidR="003B15CC" w:rsidRPr="00891B37" w14:paraId="69B3B10E"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25538EC8" w14:textId="153EAE7E" w:rsidR="003B15CC" w:rsidRPr="00B024D8" w:rsidRDefault="007F0EBE" w:rsidP="0013664B">
            <w:pPr>
              <w:autoSpaceDE w:val="0"/>
              <w:autoSpaceDN w:val="0"/>
              <w:adjustRightInd w:val="0"/>
              <w:jc w:val="center"/>
              <w:rPr>
                <w:rFonts w:cs="Arial"/>
                <w:b/>
                <w:snapToGrid w:val="0"/>
                <w:color w:val="00B050"/>
                <w:szCs w:val="20"/>
              </w:rPr>
            </w:pPr>
            <w:hyperlink w:anchor="cdni5" w:history="1">
              <w:r w:rsidR="003B15CC" w:rsidRPr="00B024D8">
                <w:rPr>
                  <w:rStyle w:val="Hyperlink"/>
                  <w:rFonts w:cs="Arial"/>
                  <w:b/>
                  <w:snapToGrid w:val="0"/>
                  <w:color w:val="00B050"/>
                  <w:szCs w:val="20"/>
                </w:rPr>
                <w:t>202</w:t>
              </w:r>
              <w:r w:rsidR="003B15CC">
                <w:rPr>
                  <w:rStyle w:val="Hyperlink"/>
                  <w:rFonts w:cs="Arial"/>
                  <w:b/>
                  <w:snapToGrid w:val="0"/>
                  <w:color w:val="00B050"/>
                  <w:szCs w:val="20"/>
                </w:rPr>
                <w:t>4</w:t>
              </w:r>
              <w:r w:rsidR="003B15CC" w:rsidRPr="00B024D8">
                <w:rPr>
                  <w:rStyle w:val="Hyperlink"/>
                  <w:rFonts w:cs="Arial"/>
                  <w:b/>
                  <w:snapToGrid w:val="0"/>
                  <w:color w:val="00B050"/>
                  <w:szCs w:val="20"/>
                </w:rPr>
                <w:t>-I-</w:t>
              </w:r>
              <w:r w:rsidR="009A6A8E">
                <w:rPr>
                  <w:rStyle w:val="Hyperlink"/>
                  <w:rFonts w:cs="Arial"/>
                  <w:b/>
                  <w:snapToGrid w:val="0"/>
                  <w:color w:val="00B050"/>
                  <w:szCs w:val="20"/>
                </w:rPr>
                <w:t>5</w:t>
              </w:r>
            </w:hyperlink>
          </w:p>
          <w:p w14:paraId="1199601B" w14:textId="77777777" w:rsidR="003B15CC" w:rsidRPr="00B024D8" w:rsidRDefault="003B15CC" w:rsidP="0013664B">
            <w:pPr>
              <w:autoSpaceDE w:val="0"/>
              <w:autoSpaceDN w:val="0"/>
              <w:adjustRightInd w:val="0"/>
              <w:jc w:val="center"/>
              <w:rPr>
                <w:rFonts w:cs="Arial"/>
                <w:b/>
                <w:snapToGrid w:val="0"/>
                <w:color w:val="00B050"/>
                <w:szCs w:val="20"/>
              </w:rPr>
            </w:pPr>
          </w:p>
        </w:tc>
        <w:tc>
          <w:tcPr>
            <w:tcW w:w="5147" w:type="dxa"/>
            <w:tcBorders>
              <w:top w:val="single" w:sz="4" w:space="0" w:color="auto"/>
              <w:left w:val="single" w:sz="4" w:space="0" w:color="auto"/>
              <w:bottom w:val="single" w:sz="4" w:space="0" w:color="auto"/>
              <w:right w:val="single" w:sz="4" w:space="0" w:color="auto"/>
            </w:tcBorders>
          </w:tcPr>
          <w:p w14:paraId="4408B04B" w14:textId="6B895923" w:rsidR="003B15CC" w:rsidRPr="00354688" w:rsidRDefault="003B15CC" w:rsidP="00AA6A2A">
            <w:pPr>
              <w:overflowPunct w:val="0"/>
              <w:autoSpaceDE w:val="0"/>
              <w:autoSpaceDN w:val="0"/>
              <w:adjustRightInd w:val="0"/>
              <w:spacing w:line="240" w:lineRule="auto"/>
              <w:jc w:val="left"/>
              <w:textAlignment w:val="baseline"/>
              <w:rPr>
                <w:rFonts w:cs="Arial"/>
                <w:bCs/>
                <w:snapToGrid w:val="0"/>
                <w:szCs w:val="28"/>
                <w:lang w:bidi="fr-FR"/>
              </w:rPr>
            </w:pPr>
            <w:r w:rsidRPr="00354688">
              <w:rPr>
                <w:rFonts w:cs="Arial"/>
                <w:bCs/>
                <w:snapToGrid w:val="0"/>
                <w:szCs w:val="28"/>
                <w:lang w:bidi="fr-FR"/>
              </w:rPr>
              <w:t xml:space="preserve">Partie </w:t>
            </w:r>
            <w:r w:rsidR="00AA6A2A">
              <w:rPr>
                <w:rFonts w:cs="Arial"/>
                <w:bCs/>
                <w:snapToGrid w:val="0"/>
                <w:szCs w:val="28"/>
                <w:lang w:bidi="fr-FR"/>
              </w:rPr>
              <w:t>C</w:t>
            </w:r>
          </w:p>
          <w:p w14:paraId="31B4B79D" w14:textId="77777777" w:rsidR="003B15CC" w:rsidRDefault="00AA6A2A" w:rsidP="00AA6A2A">
            <w:pPr>
              <w:jc w:val="left"/>
              <w:rPr>
                <w:rFonts w:cs="Arial"/>
                <w:bCs/>
                <w:snapToGrid w:val="0"/>
                <w:szCs w:val="28"/>
                <w:lang w:bidi="fr-FR"/>
              </w:rPr>
            </w:pPr>
            <w:r w:rsidRPr="00AA6A2A">
              <w:rPr>
                <w:rFonts w:cs="Arial"/>
                <w:bCs/>
                <w:snapToGrid w:val="0"/>
                <w:szCs w:val="28"/>
                <w:lang w:bidi="fr-FR"/>
              </w:rPr>
              <w:t>Amendement aux articles 9.01 et 9.03, paragraphe 4, du Règlement d’application de la CDNI en vue de la prise en compte de bateaux à passagers admis au transport de plus de 12 passagers et de bateaux à passagers à cabines pourvus de plus de 12 emplacements de couchage</w:t>
            </w:r>
          </w:p>
          <w:p w14:paraId="089F7E0F" w14:textId="49FF1E27" w:rsidR="00743F5E" w:rsidRPr="00354688" w:rsidRDefault="00743F5E" w:rsidP="00AA6A2A">
            <w:pPr>
              <w:jc w:val="left"/>
              <w:rPr>
                <w:rFonts w:cs="Arial"/>
                <w:bCs/>
                <w:snapToGrid w:val="0"/>
                <w:szCs w:val="28"/>
                <w:lang w:bidi="fr-FR"/>
              </w:rPr>
            </w:pPr>
          </w:p>
        </w:tc>
      </w:tr>
      <w:tr w:rsidR="003B15CC" w:rsidRPr="00891B37" w14:paraId="316C1B38"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vAlign w:val="center"/>
          </w:tcPr>
          <w:p w14:paraId="72A168F8" w14:textId="77777777" w:rsidR="003B15CC" w:rsidRPr="00400CB6" w:rsidRDefault="003B15CC" w:rsidP="0013664B">
            <w:pPr>
              <w:autoSpaceDE w:val="0"/>
              <w:autoSpaceDN w:val="0"/>
              <w:adjustRightInd w:val="0"/>
              <w:jc w:val="center"/>
              <w:rPr>
                <w:rFonts w:cs="Arial"/>
                <w:b/>
                <w:snapToGrid w:val="0"/>
                <w:szCs w:val="20"/>
              </w:rPr>
            </w:pPr>
            <w:bookmarkStart w:id="0" w:name="_Hlk43214588"/>
            <w:r>
              <w:rPr>
                <w:rFonts w:cs="Arial"/>
                <w:b/>
                <w:snapToGrid w:val="0"/>
                <w:szCs w:val="20"/>
              </w:rPr>
              <w:t>IIPC</w:t>
            </w:r>
          </w:p>
        </w:tc>
        <w:tc>
          <w:tcPr>
            <w:tcW w:w="5147" w:type="dxa"/>
            <w:tcBorders>
              <w:top w:val="single" w:sz="4" w:space="0" w:color="auto"/>
              <w:left w:val="single" w:sz="4" w:space="0" w:color="auto"/>
              <w:bottom w:val="single" w:sz="4" w:space="0" w:color="auto"/>
              <w:right w:val="single" w:sz="4" w:space="0" w:color="auto"/>
            </w:tcBorders>
          </w:tcPr>
          <w:p w14:paraId="3544F4B2" w14:textId="77777777" w:rsidR="003B15CC" w:rsidRPr="00273709" w:rsidRDefault="003B15CC" w:rsidP="0013664B">
            <w:pPr>
              <w:pStyle w:val="T1OJ"/>
              <w:ind w:left="51" w:hanging="51"/>
              <w:jc w:val="left"/>
              <w:rPr>
                <w:rFonts w:ascii="Arial Black" w:hAnsi="Arial Black"/>
                <w:b w:val="0"/>
              </w:rPr>
            </w:pPr>
            <w:r w:rsidRPr="00273709">
              <w:rPr>
                <w:rFonts w:ascii="Arial Black" w:hAnsi="Arial Black"/>
                <w:b w:val="0"/>
              </w:rPr>
              <w:t>Résolutions IIPC</w:t>
            </w:r>
          </w:p>
        </w:tc>
      </w:tr>
      <w:tr w:rsidR="003B15CC" w:rsidRPr="00891B37" w14:paraId="00E6B985"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1B5D02EC" w14:textId="7ABC0357" w:rsidR="003B15CC" w:rsidRPr="00794442" w:rsidRDefault="003B15CC" w:rsidP="0013664B">
            <w:pPr>
              <w:autoSpaceDE w:val="0"/>
              <w:autoSpaceDN w:val="0"/>
              <w:adjustRightInd w:val="0"/>
              <w:jc w:val="center"/>
              <w:rPr>
                <w:rStyle w:val="Hyperlink"/>
                <w:b/>
                <w:color w:val="00B050"/>
                <w:lang w:val="nl"/>
              </w:rPr>
            </w:pPr>
            <w:r w:rsidRPr="00794442">
              <w:rPr>
                <w:rStyle w:val="Hyperlink"/>
                <w:b/>
                <w:color w:val="00B050"/>
                <w:lang w:val="nl"/>
              </w:rPr>
              <w:fldChar w:fldCharType="begin"/>
            </w:r>
            <w:r>
              <w:rPr>
                <w:rStyle w:val="Hyperlink"/>
                <w:b/>
                <w:color w:val="00B050"/>
                <w:lang w:val="nl"/>
              </w:rPr>
              <w:instrText>HYPERLINK  \l "iipc1"</w:instrText>
            </w:r>
            <w:r w:rsidRPr="00794442">
              <w:rPr>
                <w:rStyle w:val="Hyperlink"/>
                <w:b/>
                <w:color w:val="00B050"/>
                <w:lang w:val="nl"/>
              </w:rPr>
            </w:r>
            <w:r w:rsidRPr="00794442">
              <w:rPr>
                <w:rStyle w:val="Hyperlink"/>
                <w:b/>
                <w:color w:val="00B050"/>
                <w:lang w:val="nl"/>
              </w:rPr>
              <w:fldChar w:fldCharType="separate"/>
            </w:r>
            <w:r w:rsidRPr="00794442">
              <w:rPr>
                <w:rStyle w:val="Hyperlink"/>
                <w:b/>
                <w:color w:val="00B050"/>
                <w:lang w:val="nl"/>
              </w:rPr>
              <w:t>20</w:t>
            </w:r>
            <w:r>
              <w:rPr>
                <w:rStyle w:val="Hyperlink"/>
                <w:b/>
                <w:color w:val="00B050"/>
                <w:lang w:val="nl"/>
              </w:rPr>
              <w:t>24</w:t>
            </w:r>
            <w:r w:rsidRPr="00794442">
              <w:rPr>
                <w:rStyle w:val="Hyperlink"/>
                <w:b/>
                <w:color w:val="00B050"/>
                <w:lang w:val="nl"/>
              </w:rPr>
              <w:t>-I-1</w:t>
            </w:r>
          </w:p>
          <w:p w14:paraId="5A45C776" w14:textId="77777777" w:rsidR="003B15CC" w:rsidRPr="00C54373" w:rsidRDefault="003B15CC" w:rsidP="0013664B">
            <w:pPr>
              <w:autoSpaceDE w:val="0"/>
              <w:autoSpaceDN w:val="0"/>
              <w:adjustRightInd w:val="0"/>
              <w:jc w:val="center"/>
              <w:rPr>
                <w:rStyle w:val="Hyperlink"/>
                <w:b/>
                <w:color w:val="1FA64A"/>
                <w:lang w:val="nl"/>
              </w:rPr>
            </w:pPr>
            <w:r w:rsidRPr="00794442">
              <w:rPr>
                <w:rStyle w:val="Hyperlink"/>
                <w:b/>
                <w:color w:val="00B05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4201EEC1" w14:textId="25F00189"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r w:rsidRPr="00AB5544">
              <w:rPr>
                <w:rFonts w:cs="Arial"/>
                <w:bCs/>
                <w:snapToGrid w:val="0"/>
                <w:szCs w:val="28"/>
                <w:lang w:bidi="fr-FR"/>
              </w:rPr>
              <w:t>Constat de la péréquation provisoire 4ème trimestre 202</w:t>
            </w:r>
            <w:r>
              <w:rPr>
                <w:rFonts w:cs="Arial"/>
                <w:bCs/>
                <w:snapToGrid w:val="0"/>
                <w:szCs w:val="28"/>
                <w:lang w:bidi="fr-FR"/>
              </w:rPr>
              <w:t>3</w:t>
            </w:r>
          </w:p>
          <w:p w14:paraId="5F3149BD" w14:textId="77777777"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p>
        </w:tc>
      </w:tr>
      <w:tr w:rsidR="003B15CC" w:rsidRPr="00891B37" w14:paraId="24402DA6"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2E67DF56" w14:textId="39CC76F2" w:rsidR="003B15CC" w:rsidRPr="00794442" w:rsidRDefault="003B15CC" w:rsidP="0013664B">
            <w:pPr>
              <w:autoSpaceDE w:val="0"/>
              <w:autoSpaceDN w:val="0"/>
              <w:adjustRightInd w:val="0"/>
              <w:jc w:val="center"/>
              <w:rPr>
                <w:rStyle w:val="Hyperlink"/>
                <w:b/>
                <w:color w:val="00B050"/>
                <w:lang w:val="nl"/>
              </w:rPr>
            </w:pPr>
            <w:r w:rsidRPr="00794442">
              <w:rPr>
                <w:rStyle w:val="Hyperlink"/>
                <w:b/>
                <w:color w:val="00B050"/>
                <w:lang w:val="nl"/>
              </w:rPr>
              <w:fldChar w:fldCharType="begin"/>
            </w:r>
            <w:r>
              <w:rPr>
                <w:rStyle w:val="Hyperlink"/>
                <w:b/>
                <w:color w:val="00B050"/>
                <w:lang w:val="nl"/>
              </w:rPr>
              <w:instrText>HYPERLINK  \l "iipc2"</w:instrText>
            </w:r>
            <w:r w:rsidRPr="00794442">
              <w:rPr>
                <w:rStyle w:val="Hyperlink"/>
                <w:b/>
                <w:color w:val="00B050"/>
                <w:lang w:val="nl"/>
              </w:rPr>
            </w:r>
            <w:r w:rsidRPr="00794442">
              <w:rPr>
                <w:rStyle w:val="Hyperlink"/>
                <w:b/>
                <w:color w:val="00B050"/>
                <w:lang w:val="nl"/>
              </w:rPr>
              <w:fldChar w:fldCharType="separate"/>
            </w:r>
            <w:r w:rsidRPr="00794442">
              <w:rPr>
                <w:rStyle w:val="Hyperlink"/>
                <w:b/>
                <w:color w:val="00B050"/>
                <w:lang w:val="nl"/>
              </w:rPr>
              <w:t>20</w:t>
            </w:r>
            <w:r>
              <w:rPr>
                <w:rStyle w:val="Hyperlink"/>
                <w:b/>
                <w:color w:val="00B050"/>
                <w:lang w:val="nl"/>
              </w:rPr>
              <w:t>24</w:t>
            </w:r>
            <w:r w:rsidRPr="00794442">
              <w:rPr>
                <w:rStyle w:val="Hyperlink"/>
                <w:b/>
                <w:color w:val="00B050"/>
                <w:lang w:val="nl"/>
              </w:rPr>
              <w:t>-I-2</w:t>
            </w:r>
          </w:p>
          <w:p w14:paraId="61EFACAD" w14:textId="77777777" w:rsidR="003B15CC" w:rsidRDefault="003B15CC" w:rsidP="0013664B">
            <w:pPr>
              <w:autoSpaceDE w:val="0"/>
              <w:autoSpaceDN w:val="0"/>
              <w:adjustRightInd w:val="0"/>
              <w:jc w:val="center"/>
              <w:rPr>
                <w:rStyle w:val="Hyperlink"/>
                <w:b/>
                <w:color w:val="1FA64A"/>
                <w:lang w:val="nl"/>
              </w:rPr>
            </w:pPr>
            <w:r w:rsidRPr="00794442">
              <w:rPr>
                <w:rStyle w:val="Hyperlink"/>
                <w:b/>
                <w:color w:val="00B05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42C0444C" w14:textId="21CD0FE2"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r w:rsidRPr="00AB5544">
              <w:rPr>
                <w:rFonts w:cs="Arial"/>
                <w:bCs/>
                <w:snapToGrid w:val="0"/>
                <w:szCs w:val="28"/>
                <w:lang w:bidi="fr-FR"/>
              </w:rPr>
              <w:t>Constat de la péréquation provisoire 1er trimestre 202</w:t>
            </w:r>
            <w:r>
              <w:rPr>
                <w:rFonts w:cs="Arial"/>
                <w:bCs/>
                <w:snapToGrid w:val="0"/>
                <w:szCs w:val="28"/>
                <w:lang w:bidi="fr-FR"/>
              </w:rPr>
              <w:t>4</w:t>
            </w:r>
          </w:p>
          <w:p w14:paraId="6508F8DD" w14:textId="77777777" w:rsidR="003B15CC" w:rsidRPr="00AB5544" w:rsidRDefault="003B15CC" w:rsidP="0013664B">
            <w:pPr>
              <w:overflowPunct w:val="0"/>
              <w:autoSpaceDE w:val="0"/>
              <w:autoSpaceDN w:val="0"/>
              <w:adjustRightInd w:val="0"/>
              <w:spacing w:line="240" w:lineRule="auto"/>
              <w:jc w:val="left"/>
              <w:textAlignment w:val="baseline"/>
              <w:rPr>
                <w:rFonts w:cs="Arial"/>
                <w:bCs/>
                <w:snapToGrid w:val="0"/>
                <w:szCs w:val="28"/>
                <w:lang w:bidi="fr-FR"/>
              </w:rPr>
            </w:pPr>
          </w:p>
        </w:tc>
      </w:tr>
      <w:bookmarkEnd w:id="0"/>
    </w:tbl>
    <w:p w14:paraId="4D23FA58" w14:textId="77777777" w:rsidR="003B15CC" w:rsidRDefault="003B15CC" w:rsidP="003B15CC">
      <w:pPr>
        <w:jc w:val="center"/>
        <w:rPr>
          <w:rFonts w:cs="Arial"/>
          <w:b/>
          <w:szCs w:val="20"/>
        </w:rPr>
      </w:pPr>
    </w:p>
    <w:p w14:paraId="7847CEEB" w14:textId="28FD47FD" w:rsidR="003B15CC" w:rsidRDefault="003B15CC" w:rsidP="003B15CC">
      <w:pPr>
        <w:jc w:val="center"/>
        <w:rPr>
          <w:rFonts w:cs="Arial"/>
          <w:b/>
          <w:szCs w:val="20"/>
        </w:rPr>
      </w:pPr>
      <w:r>
        <w:rPr>
          <w:rFonts w:cs="Arial"/>
          <w:b/>
          <w:szCs w:val="20"/>
        </w:rPr>
        <w:br w:type="page"/>
      </w:r>
      <w:bookmarkStart w:id="1" w:name="_Hlk104983247"/>
      <w:bookmarkStart w:id="2" w:name="cdni1"/>
      <w:r>
        <w:rPr>
          <w:rFonts w:cs="Arial"/>
          <w:b/>
          <w:szCs w:val="20"/>
        </w:rPr>
        <w:lastRenderedPageBreak/>
        <w:t>Résolution CDNI 202</w:t>
      </w:r>
      <w:r w:rsidR="00AA6A2A">
        <w:rPr>
          <w:rFonts w:cs="Arial"/>
          <w:b/>
          <w:szCs w:val="20"/>
        </w:rPr>
        <w:t>4</w:t>
      </w:r>
      <w:r>
        <w:rPr>
          <w:rFonts w:cs="Arial"/>
          <w:b/>
          <w:szCs w:val="20"/>
        </w:rPr>
        <w:t>-I-1</w:t>
      </w:r>
      <w:bookmarkEnd w:id="1"/>
    </w:p>
    <w:bookmarkEnd w:id="2"/>
    <w:p w14:paraId="75D9FC1D" w14:textId="77777777" w:rsidR="003B15CC" w:rsidRDefault="003B15CC" w:rsidP="003B15CC">
      <w:pPr>
        <w:suppressAutoHyphens/>
        <w:spacing w:line="240" w:lineRule="auto"/>
        <w:jc w:val="center"/>
        <w:rPr>
          <w:rFonts w:cs="Arial"/>
          <w:b/>
          <w:snapToGrid w:val="0"/>
          <w:szCs w:val="20"/>
          <w:lang w:eastAsia="zh-CN"/>
        </w:rPr>
      </w:pPr>
    </w:p>
    <w:p w14:paraId="46A9D05B" w14:textId="25D2271A" w:rsidR="003B15CC" w:rsidRPr="002A4EDF" w:rsidRDefault="003B15CC" w:rsidP="003B15CC">
      <w:pPr>
        <w:suppressAutoHyphens/>
        <w:spacing w:line="240" w:lineRule="auto"/>
        <w:jc w:val="center"/>
        <w:rPr>
          <w:rFonts w:eastAsia="Calibri" w:cs="Arial"/>
          <w:b/>
          <w:snapToGrid w:val="0"/>
          <w:szCs w:val="20"/>
        </w:rPr>
      </w:pPr>
      <w:r w:rsidRPr="002A4EDF">
        <w:rPr>
          <w:rFonts w:cs="Arial"/>
          <w:b/>
          <w:snapToGrid w:val="0"/>
          <w:szCs w:val="20"/>
          <w:lang w:eastAsia="zh-CN"/>
        </w:rPr>
        <w:t xml:space="preserve">CDNI – </w:t>
      </w:r>
      <w:r w:rsidRPr="002A4EDF">
        <w:rPr>
          <w:rFonts w:eastAsia="Calibri" w:cs="Arial"/>
          <w:b/>
          <w:snapToGrid w:val="0"/>
          <w:szCs w:val="20"/>
        </w:rPr>
        <w:t>Budget 202</w:t>
      </w:r>
      <w:r w:rsidR="00AA6A2A">
        <w:rPr>
          <w:rFonts w:eastAsia="Calibri" w:cs="Arial"/>
          <w:b/>
          <w:snapToGrid w:val="0"/>
          <w:szCs w:val="20"/>
        </w:rPr>
        <w:t>5</w:t>
      </w:r>
    </w:p>
    <w:p w14:paraId="7BAB1B95" w14:textId="77777777" w:rsidR="003B15CC" w:rsidRDefault="003B15CC" w:rsidP="003B15CC">
      <w:pPr>
        <w:suppressAutoHyphens/>
        <w:spacing w:line="240" w:lineRule="auto"/>
        <w:jc w:val="center"/>
        <w:rPr>
          <w:rFonts w:eastAsia="Calibri" w:cs="Arial"/>
          <w:b/>
          <w:snapToGrid w:val="0"/>
          <w:szCs w:val="20"/>
        </w:rPr>
      </w:pPr>
    </w:p>
    <w:p w14:paraId="395FBCFB" w14:textId="77777777" w:rsidR="00A01ED7" w:rsidRDefault="00A01ED7" w:rsidP="00A01ED7">
      <w:pPr>
        <w:tabs>
          <w:tab w:val="left" w:pos="540"/>
          <w:tab w:val="left" w:pos="3260"/>
          <w:tab w:val="left" w:pos="6521"/>
        </w:tabs>
        <w:suppressAutoHyphens/>
        <w:rPr>
          <w:rFonts w:cs="Arial"/>
          <w:lang w:eastAsia="zh-CN" w:bidi="th-TH"/>
        </w:rPr>
      </w:pPr>
    </w:p>
    <w:p w14:paraId="28E1B6E3" w14:textId="77777777" w:rsidR="00A01ED7" w:rsidRPr="00B57877" w:rsidRDefault="00A01ED7" w:rsidP="00A01ED7">
      <w:pPr>
        <w:tabs>
          <w:tab w:val="left" w:pos="540"/>
          <w:tab w:val="left" w:pos="3260"/>
          <w:tab w:val="left" w:pos="6521"/>
        </w:tabs>
        <w:suppressAutoHyphens/>
        <w:rPr>
          <w:rFonts w:cs="Arial"/>
          <w:lang w:eastAsia="zh-CN" w:bidi="th-TH"/>
        </w:rPr>
      </w:pPr>
      <w:r w:rsidRPr="00B57877">
        <w:rPr>
          <w:rFonts w:cs="Arial"/>
          <w:lang w:eastAsia="zh-CN" w:bidi="th-TH"/>
        </w:rPr>
        <w:tab/>
        <w:t>La Conférence des Parties Contractantes,</w:t>
      </w:r>
    </w:p>
    <w:p w14:paraId="7631E3CD" w14:textId="77777777" w:rsidR="00A01ED7" w:rsidRPr="00B57877" w:rsidRDefault="00A01ED7" w:rsidP="00A01ED7">
      <w:pPr>
        <w:tabs>
          <w:tab w:val="left" w:pos="540"/>
          <w:tab w:val="left" w:pos="3260"/>
          <w:tab w:val="left" w:pos="6521"/>
        </w:tabs>
        <w:suppressAutoHyphens/>
        <w:rPr>
          <w:rFonts w:cs="Arial"/>
          <w:lang w:eastAsia="zh-CN" w:bidi="th-TH"/>
        </w:rPr>
      </w:pPr>
    </w:p>
    <w:p w14:paraId="72FD184B" w14:textId="3E102FBB" w:rsidR="00A01ED7" w:rsidRPr="00765DC6" w:rsidRDefault="00A01ED7" w:rsidP="00A01ED7">
      <w:pPr>
        <w:tabs>
          <w:tab w:val="left" w:pos="540"/>
          <w:tab w:val="left" w:pos="1701"/>
          <w:tab w:val="left" w:pos="6521"/>
        </w:tabs>
        <w:suppressAutoHyphens/>
        <w:rPr>
          <w:rFonts w:cs="Arial"/>
          <w:lang w:eastAsia="zh-CN" w:bidi="th-TH"/>
        </w:rPr>
      </w:pPr>
      <w:r w:rsidRPr="00B57877">
        <w:rPr>
          <w:rFonts w:cs="Arial"/>
          <w:lang w:eastAsia="zh-CN" w:bidi="th-TH"/>
        </w:rPr>
        <w:tab/>
      </w:r>
      <w:proofErr w:type="gramStart"/>
      <w:r w:rsidRPr="00B57877">
        <w:rPr>
          <w:rFonts w:cs="Arial"/>
          <w:lang w:eastAsia="zh-CN" w:bidi="th-TH"/>
        </w:rPr>
        <w:t>vu</w:t>
      </w:r>
      <w:proofErr w:type="gramEnd"/>
      <w:r w:rsidRPr="00B57877">
        <w:rPr>
          <w:rFonts w:cs="Arial"/>
          <w:lang w:eastAsia="zh-CN" w:bidi="th-TH"/>
        </w:rPr>
        <w:t xml:space="preserve"> le </w:t>
      </w:r>
      <w:r>
        <w:rPr>
          <w:rFonts w:cs="Arial"/>
          <w:lang w:eastAsia="zh-CN" w:bidi="th-TH"/>
        </w:rPr>
        <w:t>b</w:t>
      </w:r>
      <w:r w:rsidRPr="00B57877">
        <w:rPr>
          <w:rFonts w:cs="Arial"/>
          <w:lang w:eastAsia="zh-CN" w:bidi="th-TH"/>
        </w:rPr>
        <w:t xml:space="preserve">udget détaillé, préparé par le </w:t>
      </w:r>
      <w:r w:rsidRPr="00C10C0B">
        <w:rPr>
          <w:rFonts w:cs="Arial"/>
          <w:lang w:eastAsia="zh-CN" w:bidi="th-TH"/>
        </w:rPr>
        <w:t>Secrétariat (</w:t>
      </w:r>
      <w:r w:rsidRPr="003511A7">
        <w:rPr>
          <w:rFonts w:cs="Arial"/>
          <w:lang w:eastAsia="zh-CN" w:bidi="th-TH"/>
        </w:rPr>
        <w:t xml:space="preserve">CPC (24) 3 </w:t>
      </w:r>
      <w:proofErr w:type="spellStart"/>
      <w:r w:rsidR="003205C3">
        <w:rPr>
          <w:rFonts w:cs="Arial"/>
          <w:lang w:eastAsia="zh-CN" w:bidi="th-TH"/>
        </w:rPr>
        <w:t>rev</w:t>
      </w:r>
      <w:proofErr w:type="spellEnd"/>
      <w:r w:rsidR="003205C3">
        <w:rPr>
          <w:rFonts w:cs="Arial"/>
          <w:lang w:eastAsia="zh-CN" w:bidi="th-TH"/>
        </w:rPr>
        <w:t xml:space="preserve">. 1 </w:t>
      </w:r>
      <w:r w:rsidRPr="003511A7">
        <w:rPr>
          <w:rFonts w:cs="Arial"/>
          <w:lang w:eastAsia="zh-CN" w:bidi="th-TH"/>
        </w:rPr>
        <w:t>interne</w:t>
      </w:r>
      <w:r w:rsidRPr="00C10C0B">
        <w:rPr>
          <w:rFonts w:cs="Arial"/>
          <w:lang w:eastAsia="zh-CN" w:bidi="th-TH"/>
        </w:rPr>
        <w:t>), et conformément</w:t>
      </w:r>
      <w:r w:rsidRPr="00765DC6">
        <w:rPr>
          <w:rFonts w:cs="Arial"/>
          <w:lang w:eastAsia="zh-CN" w:bidi="th-TH"/>
        </w:rPr>
        <w:t xml:space="preserve"> à l’article 1</w:t>
      </w:r>
      <w:r w:rsidRPr="00765DC6">
        <w:rPr>
          <w:rFonts w:cs="Arial"/>
          <w:vertAlign w:val="superscript"/>
          <w:lang w:eastAsia="zh-CN" w:bidi="th-TH"/>
        </w:rPr>
        <w:t>er</w:t>
      </w:r>
      <w:r w:rsidRPr="00765DC6">
        <w:rPr>
          <w:rFonts w:cs="Arial"/>
          <w:lang w:eastAsia="zh-CN" w:bidi="th-TH"/>
        </w:rPr>
        <w:t xml:space="preserve"> du </w:t>
      </w:r>
      <w:r>
        <w:rPr>
          <w:rFonts w:cs="Arial"/>
          <w:lang w:eastAsia="zh-CN" w:bidi="th-TH"/>
        </w:rPr>
        <w:t>R</w:t>
      </w:r>
      <w:r w:rsidRPr="00765DC6">
        <w:rPr>
          <w:rFonts w:cs="Arial"/>
          <w:lang w:eastAsia="zh-CN" w:bidi="th-TH"/>
        </w:rPr>
        <w:t>èglement financier de la CDNI,</w:t>
      </w:r>
    </w:p>
    <w:p w14:paraId="7299F9F1" w14:textId="77777777" w:rsidR="00A01ED7" w:rsidRPr="00765DC6" w:rsidRDefault="00A01ED7" w:rsidP="00A01ED7">
      <w:pPr>
        <w:tabs>
          <w:tab w:val="left" w:pos="540"/>
          <w:tab w:val="left" w:pos="1701"/>
          <w:tab w:val="left" w:pos="6521"/>
        </w:tabs>
        <w:suppressAutoHyphens/>
        <w:rPr>
          <w:rFonts w:cs="Arial"/>
          <w:lang w:eastAsia="zh-CN" w:bidi="th-TH"/>
        </w:rPr>
      </w:pPr>
    </w:p>
    <w:p w14:paraId="181686C4" w14:textId="77777777" w:rsidR="00A01ED7" w:rsidRPr="001C6B04" w:rsidRDefault="00A01ED7" w:rsidP="00A01ED7">
      <w:pPr>
        <w:tabs>
          <w:tab w:val="left" w:pos="540"/>
          <w:tab w:val="left" w:pos="1701"/>
          <w:tab w:val="left" w:pos="6521"/>
        </w:tabs>
        <w:suppressAutoHyphens/>
        <w:rPr>
          <w:rFonts w:cs="Arial"/>
          <w:lang w:eastAsia="zh-CN" w:bidi="th-TH"/>
        </w:rPr>
      </w:pPr>
      <w:r w:rsidRPr="001C6B04">
        <w:rPr>
          <w:rFonts w:cs="Arial"/>
          <w:lang w:eastAsia="zh-CN" w:bidi="th-TH"/>
        </w:rPr>
        <w:tab/>
      </w:r>
      <w:proofErr w:type="gramStart"/>
      <w:r w:rsidRPr="001C6B04">
        <w:rPr>
          <w:rFonts w:cs="Arial"/>
          <w:lang w:eastAsia="zh-CN" w:bidi="th-TH"/>
        </w:rPr>
        <w:t>adopte</w:t>
      </w:r>
      <w:proofErr w:type="gramEnd"/>
      <w:r w:rsidRPr="001C6B04">
        <w:rPr>
          <w:rFonts w:cs="Arial"/>
          <w:lang w:eastAsia="zh-CN" w:bidi="th-TH"/>
        </w:rPr>
        <w:t xml:space="preserve"> </w:t>
      </w:r>
      <w:r>
        <w:rPr>
          <w:rFonts w:cs="Arial"/>
          <w:lang w:eastAsia="zh-CN" w:bidi="th-TH"/>
        </w:rPr>
        <w:t>le</w:t>
      </w:r>
      <w:r w:rsidRPr="001C6B04">
        <w:rPr>
          <w:rFonts w:cs="Arial"/>
          <w:lang w:eastAsia="zh-CN" w:bidi="th-TH"/>
        </w:rPr>
        <w:t xml:space="preserve"> budget 20</w:t>
      </w:r>
      <w:r>
        <w:rPr>
          <w:rFonts w:cs="Arial"/>
          <w:lang w:eastAsia="zh-CN" w:bidi="th-TH"/>
        </w:rPr>
        <w:t>25</w:t>
      </w:r>
      <w:r w:rsidRPr="001C6B04">
        <w:rPr>
          <w:rFonts w:cs="Arial"/>
          <w:lang w:eastAsia="zh-CN" w:bidi="th-TH"/>
        </w:rPr>
        <w:t xml:space="preserve"> </w:t>
      </w:r>
      <w:r>
        <w:rPr>
          <w:rFonts w:cs="Arial"/>
          <w:lang w:eastAsia="zh-CN" w:bidi="th-TH"/>
        </w:rPr>
        <w:t xml:space="preserve">de la CPC </w:t>
      </w:r>
      <w:r w:rsidRPr="001C6B04">
        <w:rPr>
          <w:rFonts w:cs="Arial"/>
          <w:lang w:eastAsia="zh-CN" w:bidi="th-TH"/>
        </w:rPr>
        <w:t>au titre de l’article 14 paragraphe 6 de la Convention ainsi que le budget 20</w:t>
      </w:r>
      <w:r>
        <w:rPr>
          <w:rFonts w:cs="Arial"/>
          <w:lang w:eastAsia="zh-CN" w:bidi="th-TH"/>
        </w:rPr>
        <w:t>25</w:t>
      </w:r>
      <w:r w:rsidRPr="001C6B04">
        <w:rPr>
          <w:rFonts w:cs="Arial"/>
          <w:lang w:eastAsia="zh-CN" w:bidi="th-TH"/>
        </w:rPr>
        <w:t xml:space="preserve"> de l’IIPC au titre de l’article 10 paragraphe 6 de la Convention, s’élevant à un total de </w:t>
      </w:r>
      <w:r>
        <w:rPr>
          <w:rFonts w:cs="Arial"/>
          <w:lang w:eastAsia="zh-CN" w:bidi="th-TH"/>
        </w:rPr>
        <w:t>470 350 euros,</w:t>
      </w:r>
    </w:p>
    <w:p w14:paraId="333CDC8E" w14:textId="77777777" w:rsidR="00A01ED7" w:rsidRPr="001C6B04" w:rsidRDefault="00A01ED7" w:rsidP="00A01ED7">
      <w:pPr>
        <w:tabs>
          <w:tab w:val="left" w:pos="540"/>
          <w:tab w:val="left" w:pos="1701"/>
          <w:tab w:val="left" w:pos="6521"/>
        </w:tabs>
        <w:suppressAutoHyphens/>
        <w:rPr>
          <w:rFonts w:cs="Arial"/>
          <w:lang w:eastAsia="zh-CN" w:bidi="th-TH"/>
        </w:rPr>
      </w:pPr>
    </w:p>
    <w:p w14:paraId="40E5F4C6" w14:textId="77777777" w:rsidR="00A01ED7" w:rsidRDefault="00A01ED7" w:rsidP="00A01ED7">
      <w:pPr>
        <w:tabs>
          <w:tab w:val="left" w:pos="540"/>
          <w:tab w:val="left" w:pos="1701"/>
          <w:tab w:val="left" w:pos="6521"/>
        </w:tabs>
        <w:suppressAutoHyphens/>
        <w:rPr>
          <w:rFonts w:cs="Arial"/>
          <w:lang w:eastAsia="zh-CN" w:bidi="th-TH"/>
        </w:rPr>
      </w:pPr>
      <w:r w:rsidRPr="001C6B04">
        <w:rPr>
          <w:rFonts w:cs="Arial"/>
          <w:lang w:eastAsia="zh-CN" w:bidi="th-TH"/>
        </w:rPr>
        <w:tab/>
      </w:r>
      <w:proofErr w:type="gramStart"/>
      <w:r>
        <w:rPr>
          <w:rFonts w:cs="Arial"/>
          <w:lang w:eastAsia="zh-CN" w:bidi="th-TH"/>
        </w:rPr>
        <w:t>d</w:t>
      </w:r>
      <w:r w:rsidRPr="001C6B04">
        <w:rPr>
          <w:rFonts w:cs="Arial"/>
          <w:lang w:eastAsia="zh-CN" w:bidi="th-TH"/>
        </w:rPr>
        <w:t>écide</w:t>
      </w:r>
      <w:proofErr w:type="gramEnd"/>
      <w:r w:rsidRPr="001C6B04">
        <w:rPr>
          <w:rFonts w:cs="Arial"/>
          <w:lang w:eastAsia="zh-CN" w:bidi="th-TH"/>
        </w:rPr>
        <w:t xml:space="preserve"> l’abondement au fonds d’investissement de </w:t>
      </w:r>
      <w:r>
        <w:rPr>
          <w:rFonts w:cs="Arial"/>
          <w:lang w:eastAsia="zh-CN" w:bidi="th-TH"/>
        </w:rPr>
        <w:t>140 000 euros,</w:t>
      </w:r>
    </w:p>
    <w:p w14:paraId="50EC2AD1" w14:textId="77777777" w:rsidR="00A01ED7" w:rsidRDefault="00A01ED7" w:rsidP="00A01ED7">
      <w:pPr>
        <w:tabs>
          <w:tab w:val="left" w:pos="540"/>
          <w:tab w:val="left" w:pos="1701"/>
          <w:tab w:val="left" w:pos="6521"/>
        </w:tabs>
        <w:suppressAutoHyphens/>
        <w:rPr>
          <w:rFonts w:cs="Arial"/>
          <w:lang w:eastAsia="zh-CN" w:bidi="th-TH"/>
        </w:rPr>
      </w:pPr>
    </w:p>
    <w:p w14:paraId="0F337A6E" w14:textId="611DA9A6" w:rsidR="00A01ED7" w:rsidRDefault="00A01ED7" w:rsidP="00A01ED7">
      <w:pPr>
        <w:tabs>
          <w:tab w:val="left" w:pos="540"/>
          <w:tab w:val="left" w:pos="1701"/>
          <w:tab w:val="left" w:pos="6521"/>
        </w:tabs>
        <w:suppressAutoHyphens/>
        <w:rPr>
          <w:rFonts w:cs="Arial"/>
          <w:lang w:eastAsia="zh-CN" w:bidi="th-TH"/>
        </w:rPr>
      </w:pPr>
      <w:r w:rsidRPr="001C6B04">
        <w:rPr>
          <w:rFonts w:cs="Arial"/>
          <w:lang w:eastAsia="zh-CN" w:bidi="th-TH"/>
        </w:rPr>
        <w:tab/>
      </w:r>
      <w:proofErr w:type="gramStart"/>
      <w:r>
        <w:rPr>
          <w:rFonts w:cs="Arial"/>
          <w:lang w:eastAsia="zh-CN" w:bidi="th-TH"/>
        </w:rPr>
        <w:t>a</w:t>
      </w:r>
      <w:r w:rsidRPr="001C6B04">
        <w:rPr>
          <w:rFonts w:cs="Arial"/>
          <w:lang w:eastAsia="zh-CN" w:bidi="th-TH"/>
        </w:rPr>
        <w:t>rrête</w:t>
      </w:r>
      <w:proofErr w:type="gramEnd"/>
      <w:r w:rsidRPr="001C6B04">
        <w:rPr>
          <w:rFonts w:cs="Arial"/>
          <w:lang w:eastAsia="zh-CN" w:bidi="th-TH"/>
        </w:rPr>
        <w:t xml:space="preserve"> la répartition suivante des c</w:t>
      </w:r>
      <w:r>
        <w:rPr>
          <w:rFonts w:cs="Arial"/>
          <w:lang w:eastAsia="zh-CN" w:bidi="th-TH"/>
        </w:rPr>
        <w:t>otisations</w:t>
      </w:r>
      <w:r w:rsidRPr="001C6B04">
        <w:rPr>
          <w:rFonts w:cs="Arial"/>
          <w:lang w:eastAsia="zh-CN" w:bidi="th-TH"/>
        </w:rPr>
        <w:t xml:space="preserve"> des Parties contractantes sur la base du montant total de </w:t>
      </w:r>
      <w:r>
        <w:rPr>
          <w:rFonts w:cs="Arial"/>
          <w:lang w:eastAsia="zh-CN" w:bidi="th-TH"/>
        </w:rPr>
        <w:t>6</w:t>
      </w:r>
      <w:r w:rsidR="0088699E">
        <w:rPr>
          <w:rFonts w:cs="Arial"/>
          <w:lang w:eastAsia="zh-CN" w:bidi="th-TH"/>
        </w:rPr>
        <w:t>1</w:t>
      </w:r>
      <w:r>
        <w:rPr>
          <w:rFonts w:cs="Arial"/>
          <w:lang w:eastAsia="zh-CN" w:bidi="th-TH"/>
        </w:rPr>
        <w:t>0 350</w:t>
      </w:r>
      <w:r w:rsidRPr="001C6B04">
        <w:rPr>
          <w:rFonts w:cs="Arial"/>
          <w:lang w:eastAsia="zh-CN" w:bidi="th-TH"/>
        </w:rPr>
        <w:t xml:space="preserve"> </w:t>
      </w:r>
      <w:r>
        <w:rPr>
          <w:rFonts w:cs="Arial"/>
          <w:lang w:eastAsia="zh-CN" w:bidi="th-TH"/>
        </w:rPr>
        <w:t>euros. Les cotisations seront les suivantes</w:t>
      </w:r>
      <w:r w:rsidRPr="001C6B04">
        <w:rPr>
          <w:rFonts w:cs="Arial"/>
          <w:lang w:eastAsia="zh-CN" w:bidi="th-TH"/>
        </w:rPr>
        <w:t> :</w:t>
      </w:r>
    </w:p>
    <w:p w14:paraId="44EC9405" w14:textId="77777777" w:rsidR="00A01ED7" w:rsidRDefault="00A01ED7" w:rsidP="00A01ED7">
      <w:pPr>
        <w:tabs>
          <w:tab w:val="left" w:pos="540"/>
          <w:tab w:val="left" w:pos="1701"/>
          <w:tab w:val="left" w:pos="6521"/>
        </w:tabs>
        <w:suppressAutoHyphens/>
        <w:rPr>
          <w:rFonts w:cs="Arial"/>
          <w:lang w:eastAsia="zh-CN" w:bidi="th-TH"/>
        </w:rPr>
      </w:pPr>
    </w:p>
    <w:tbl>
      <w:tblPr>
        <w:tblW w:w="4800" w:type="dxa"/>
        <w:tblInd w:w="2122" w:type="dxa"/>
        <w:tblCellMar>
          <w:left w:w="70" w:type="dxa"/>
          <w:right w:w="70" w:type="dxa"/>
        </w:tblCellMar>
        <w:tblLook w:val="04A0" w:firstRow="1" w:lastRow="0" w:firstColumn="1" w:lastColumn="0" w:noHBand="0" w:noVBand="1"/>
      </w:tblPr>
      <w:tblGrid>
        <w:gridCol w:w="3320"/>
        <w:gridCol w:w="1480"/>
      </w:tblGrid>
      <w:tr w:rsidR="00A01ED7" w:rsidRPr="003511A7" w14:paraId="1528F514" w14:textId="77777777" w:rsidTr="001214AB">
        <w:trPr>
          <w:trHeight w:val="288"/>
        </w:trPr>
        <w:tc>
          <w:tcPr>
            <w:tcW w:w="33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2F75749" w14:textId="77777777" w:rsidR="00A01ED7" w:rsidRPr="003511A7" w:rsidRDefault="00A01ED7" w:rsidP="001214AB">
            <w:pPr>
              <w:spacing w:line="240" w:lineRule="auto"/>
              <w:jc w:val="center"/>
              <w:rPr>
                <w:rFonts w:cs="Arial"/>
                <w:b/>
                <w:bCs/>
                <w:color w:val="000000"/>
                <w:szCs w:val="20"/>
              </w:rPr>
            </w:pPr>
            <w:r w:rsidRPr="003511A7">
              <w:rPr>
                <w:rFonts w:cs="Arial"/>
                <w:b/>
                <w:bCs/>
                <w:color w:val="000000"/>
                <w:szCs w:val="20"/>
              </w:rPr>
              <w:t>Pays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5DC72B3" w14:textId="77777777" w:rsidR="00A01ED7" w:rsidRPr="003511A7" w:rsidRDefault="00A01ED7" w:rsidP="001214AB">
            <w:pPr>
              <w:spacing w:line="240" w:lineRule="auto"/>
              <w:jc w:val="center"/>
              <w:rPr>
                <w:rFonts w:cs="Arial"/>
                <w:b/>
                <w:bCs/>
                <w:color w:val="000000"/>
                <w:szCs w:val="20"/>
              </w:rPr>
            </w:pPr>
            <w:r w:rsidRPr="003511A7">
              <w:rPr>
                <w:rFonts w:cs="Arial"/>
                <w:b/>
                <w:bCs/>
                <w:color w:val="000000"/>
                <w:szCs w:val="20"/>
              </w:rPr>
              <w:t>2025</w:t>
            </w:r>
          </w:p>
        </w:tc>
      </w:tr>
      <w:tr w:rsidR="00A01ED7" w:rsidRPr="003511A7" w14:paraId="4B60D27D" w14:textId="77777777" w:rsidTr="001214AB">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5F4EAEA5" w14:textId="77777777" w:rsidR="00A01ED7" w:rsidRPr="003511A7" w:rsidRDefault="00A01ED7" w:rsidP="001214AB">
            <w:pPr>
              <w:spacing w:line="240" w:lineRule="auto"/>
              <w:jc w:val="center"/>
              <w:rPr>
                <w:rFonts w:cs="Arial"/>
                <w:b/>
                <w:bCs/>
                <w:color w:val="000000"/>
                <w:szCs w:val="20"/>
              </w:rPr>
            </w:pPr>
            <w:r w:rsidRPr="003511A7">
              <w:rPr>
                <w:rFonts w:cs="Arial"/>
                <w:b/>
                <w:bCs/>
                <w:color w:val="00000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88EDA7D" w14:textId="77777777" w:rsidR="00A01ED7" w:rsidRPr="003511A7" w:rsidRDefault="00A01ED7" w:rsidP="001214AB">
            <w:pPr>
              <w:spacing w:line="240" w:lineRule="auto"/>
              <w:jc w:val="center"/>
              <w:rPr>
                <w:rFonts w:cs="Arial"/>
                <w:b/>
                <w:bCs/>
                <w:color w:val="000000"/>
                <w:szCs w:val="20"/>
              </w:rPr>
            </w:pPr>
            <w:r w:rsidRPr="003511A7">
              <w:rPr>
                <w:rFonts w:cs="Arial"/>
                <w:b/>
                <w:bCs/>
                <w:color w:val="000000"/>
                <w:szCs w:val="20"/>
              </w:rPr>
              <w:t> </w:t>
            </w:r>
          </w:p>
        </w:tc>
      </w:tr>
      <w:tr w:rsidR="00A01ED7" w:rsidRPr="003511A7" w14:paraId="13321E45" w14:textId="77777777" w:rsidTr="001214AB">
        <w:trPr>
          <w:trHeight w:val="300"/>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5C77E086" w14:textId="77777777" w:rsidR="00A01ED7" w:rsidRPr="003511A7" w:rsidRDefault="00A01ED7" w:rsidP="001214AB">
            <w:pPr>
              <w:spacing w:line="240" w:lineRule="auto"/>
              <w:jc w:val="center"/>
              <w:rPr>
                <w:rFonts w:cs="Arial"/>
                <w:color w:val="000000"/>
                <w:szCs w:val="20"/>
              </w:rPr>
            </w:pPr>
            <w:r w:rsidRPr="003511A7">
              <w:rPr>
                <w:rFonts w:cs="Arial"/>
                <w:color w:val="000000"/>
                <w:szCs w:val="20"/>
              </w:rPr>
              <w:t>Allemagne</w:t>
            </w:r>
          </w:p>
        </w:tc>
        <w:tc>
          <w:tcPr>
            <w:tcW w:w="1480" w:type="dxa"/>
            <w:tcBorders>
              <w:top w:val="nil"/>
              <w:left w:val="nil"/>
              <w:bottom w:val="single" w:sz="4" w:space="0" w:color="auto"/>
              <w:right w:val="single" w:sz="4" w:space="0" w:color="auto"/>
            </w:tcBorders>
            <w:shd w:val="clear" w:color="auto" w:fill="auto"/>
            <w:noWrap/>
            <w:vAlign w:val="bottom"/>
            <w:hideMark/>
          </w:tcPr>
          <w:p w14:paraId="7DED49B8" w14:textId="77777777" w:rsidR="00A01ED7" w:rsidRPr="003511A7" w:rsidRDefault="00A01ED7" w:rsidP="001214AB">
            <w:pPr>
              <w:spacing w:line="240" w:lineRule="auto"/>
              <w:jc w:val="right"/>
              <w:rPr>
                <w:rFonts w:cs="Arial"/>
                <w:color w:val="000000"/>
                <w:szCs w:val="20"/>
              </w:rPr>
            </w:pPr>
            <w:r w:rsidRPr="003511A7">
              <w:rPr>
                <w:rFonts w:cs="Arial"/>
                <w:color w:val="000000"/>
                <w:szCs w:val="20"/>
              </w:rPr>
              <w:t xml:space="preserve">131 725,00 € </w:t>
            </w:r>
          </w:p>
        </w:tc>
      </w:tr>
      <w:tr w:rsidR="00A01ED7" w:rsidRPr="003511A7" w14:paraId="291FE872" w14:textId="77777777" w:rsidTr="001214AB">
        <w:trPr>
          <w:trHeight w:val="300"/>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04BFEB73" w14:textId="77777777" w:rsidR="00A01ED7" w:rsidRPr="003511A7" w:rsidRDefault="00A01ED7" w:rsidP="001214AB">
            <w:pPr>
              <w:spacing w:line="240" w:lineRule="auto"/>
              <w:jc w:val="center"/>
              <w:rPr>
                <w:rFonts w:cs="Arial"/>
                <w:color w:val="000000"/>
                <w:szCs w:val="20"/>
              </w:rPr>
            </w:pPr>
            <w:r w:rsidRPr="003511A7">
              <w:rPr>
                <w:rFonts w:cs="Arial"/>
                <w:color w:val="000000"/>
                <w:szCs w:val="20"/>
              </w:rPr>
              <w:t>Belgique</w:t>
            </w:r>
          </w:p>
        </w:tc>
        <w:tc>
          <w:tcPr>
            <w:tcW w:w="1480" w:type="dxa"/>
            <w:tcBorders>
              <w:top w:val="nil"/>
              <w:left w:val="nil"/>
              <w:bottom w:val="single" w:sz="4" w:space="0" w:color="auto"/>
              <w:right w:val="single" w:sz="4" w:space="0" w:color="auto"/>
            </w:tcBorders>
            <w:shd w:val="clear" w:color="auto" w:fill="auto"/>
            <w:noWrap/>
            <w:vAlign w:val="bottom"/>
            <w:hideMark/>
          </w:tcPr>
          <w:p w14:paraId="51B85EF6" w14:textId="77777777" w:rsidR="00A01ED7" w:rsidRPr="003511A7" w:rsidRDefault="00A01ED7" w:rsidP="001214AB">
            <w:pPr>
              <w:spacing w:line="240" w:lineRule="auto"/>
              <w:jc w:val="right"/>
              <w:rPr>
                <w:rFonts w:cs="Arial"/>
                <w:color w:val="000000"/>
                <w:szCs w:val="20"/>
              </w:rPr>
            </w:pPr>
            <w:r w:rsidRPr="003511A7">
              <w:rPr>
                <w:rFonts w:cs="Arial"/>
                <w:color w:val="000000"/>
                <w:szCs w:val="20"/>
              </w:rPr>
              <w:t xml:space="preserve">86 725,00 € </w:t>
            </w:r>
          </w:p>
        </w:tc>
      </w:tr>
      <w:tr w:rsidR="00A01ED7" w:rsidRPr="003511A7" w14:paraId="4603F40D" w14:textId="77777777" w:rsidTr="001214AB">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48253887" w14:textId="77777777" w:rsidR="00A01ED7" w:rsidRPr="003511A7" w:rsidRDefault="00A01ED7" w:rsidP="001214AB">
            <w:pPr>
              <w:spacing w:line="240" w:lineRule="auto"/>
              <w:jc w:val="center"/>
              <w:rPr>
                <w:rFonts w:cs="Arial"/>
                <w:color w:val="000000"/>
                <w:szCs w:val="20"/>
              </w:rPr>
            </w:pPr>
            <w:r w:rsidRPr="003511A7">
              <w:rPr>
                <w:rFonts w:cs="Arial"/>
                <w:color w:val="000000"/>
                <w:szCs w:val="20"/>
              </w:rPr>
              <w:t>France</w:t>
            </w:r>
          </w:p>
        </w:tc>
        <w:tc>
          <w:tcPr>
            <w:tcW w:w="1480" w:type="dxa"/>
            <w:tcBorders>
              <w:top w:val="nil"/>
              <w:left w:val="nil"/>
              <w:bottom w:val="single" w:sz="4" w:space="0" w:color="auto"/>
              <w:right w:val="single" w:sz="4" w:space="0" w:color="auto"/>
            </w:tcBorders>
            <w:shd w:val="clear" w:color="auto" w:fill="auto"/>
            <w:noWrap/>
            <w:vAlign w:val="bottom"/>
            <w:hideMark/>
          </w:tcPr>
          <w:p w14:paraId="56F66816" w14:textId="77777777" w:rsidR="00A01ED7" w:rsidRPr="003511A7" w:rsidRDefault="00A01ED7" w:rsidP="001214AB">
            <w:pPr>
              <w:spacing w:line="240" w:lineRule="auto"/>
              <w:jc w:val="right"/>
              <w:rPr>
                <w:rFonts w:cs="Arial"/>
                <w:color w:val="000000"/>
                <w:szCs w:val="20"/>
              </w:rPr>
            </w:pPr>
            <w:r w:rsidRPr="003511A7">
              <w:rPr>
                <w:rFonts w:cs="Arial"/>
                <w:color w:val="000000"/>
                <w:szCs w:val="20"/>
              </w:rPr>
              <w:t xml:space="preserve">66 475,00 € </w:t>
            </w:r>
          </w:p>
        </w:tc>
      </w:tr>
      <w:tr w:rsidR="00A01ED7" w:rsidRPr="003511A7" w14:paraId="5A5C4997" w14:textId="77777777" w:rsidTr="001214AB">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20B66B52" w14:textId="77777777" w:rsidR="00A01ED7" w:rsidRPr="003511A7" w:rsidRDefault="00A01ED7" w:rsidP="001214AB">
            <w:pPr>
              <w:spacing w:line="240" w:lineRule="auto"/>
              <w:jc w:val="center"/>
              <w:rPr>
                <w:rFonts w:cs="Arial"/>
                <w:color w:val="000000"/>
                <w:szCs w:val="20"/>
              </w:rPr>
            </w:pPr>
            <w:r w:rsidRPr="003511A7">
              <w:rPr>
                <w:rFonts w:cs="Arial"/>
                <w:color w:val="000000"/>
                <w:szCs w:val="20"/>
              </w:rPr>
              <w:t>Luxembourg</w:t>
            </w:r>
          </w:p>
        </w:tc>
        <w:tc>
          <w:tcPr>
            <w:tcW w:w="1480" w:type="dxa"/>
            <w:tcBorders>
              <w:top w:val="nil"/>
              <w:left w:val="nil"/>
              <w:bottom w:val="single" w:sz="4" w:space="0" w:color="auto"/>
              <w:right w:val="single" w:sz="4" w:space="0" w:color="auto"/>
            </w:tcBorders>
            <w:shd w:val="clear" w:color="auto" w:fill="auto"/>
            <w:noWrap/>
            <w:vAlign w:val="bottom"/>
            <w:hideMark/>
          </w:tcPr>
          <w:p w14:paraId="113FDF0A" w14:textId="77777777" w:rsidR="00A01ED7" w:rsidRPr="003511A7" w:rsidRDefault="00A01ED7" w:rsidP="001214AB">
            <w:pPr>
              <w:spacing w:line="240" w:lineRule="auto"/>
              <w:jc w:val="right"/>
              <w:rPr>
                <w:rFonts w:cs="Arial"/>
                <w:color w:val="000000"/>
                <w:szCs w:val="20"/>
              </w:rPr>
            </w:pPr>
            <w:r w:rsidRPr="003511A7">
              <w:rPr>
                <w:rFonts w:cs="Arial"/>
                <w:color w:val="000000"/>
                <w:szCs w:val="20"/>
              </w:rPr>
              <w:t xml:space="preserve">64 225,00 € </w:t>
            </w:r>
          </w:p>
        </w:tc>
      </w:tr>
      <w:tr w:rsidR="00A01ED7" w:rsidRPr="003511A7" w14:paraId="66D59EDD" w14:textId="77777777" w:rsidTr="001214AB">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21800039" w14:textId="77777777" w:rsidR="00A01ED7" w:rsidRPr="003511A7" w:rsidRDefault="00A01ED7" w:rsidP="001214AB">
            <w:pPr>
              <w:spacing w:line="240" w:lineRule="auto"/>
              <w:jc w:val="center"/>
              <w:rPr>
                <w:rFonts w:cs="Arial"/>
                <w:color w:val="000000"/>
                <w:szCs w:val="20"/>
              </w:rPr>
            </w:pPr>
            <w:r w:rsidRPr="003511A7">
              <w:rPr>
                <w:rFonts w:cs="Arial"/>
                <w:color w:val="000000"/>
                <w:szCs w:val="20"/>
              </w:rPr>
              <w:t>Pays-Bas</w:t>
            </w:r>
          </w:p>
        </w:tc>
        <w:tc>
          <w:tcPr>
            <w:tcW w:w="1480" w:type="dxa"/>
            <w:tcBorders>
              <w:top w:val="nil"/>
              <w:left w:val="nil"/>
              <w:bottom w:val="single" w:sz="4" w:space="0" w:color="auto"/>
              <w:right w:val="single" w:sz="4" w:space="0" w:color="auto"/>
            </w:tcBorders>
            <w:shd w:val="clear" w:color="auto" w:fill="auto"/>
            <w:noWrap/>
            <w:vAlign w:val="bottom"/>
            <w:hideMark/>
          </w:tcPr>
          <w:p w14:paraId="4695406E" w14:textId="77777777" w:rsidR="00A01ED7" w:rsidRPr="003511A7" w:rsidRDefault="00A01ED7" w:rsidP="001214AB">
            <w:pPr>
              <w:spacing w:line="240" w:lineRule="auto"/>
              <w:jc w:val="right"/>
              <w:rPr>
                <w:rFonts w:cs="Arial"/>
                <w:color w:val="000000"/>
                <w:szCs w:val="20"/>
              </w:rPr>
            </w:pPr>
            <w:r w:rsidRPr="003511A7">
              <w:rPr>
                <w:rFonts w:cs="Arial"/>
                <w:color w:val="000000"/>
                <w:szCs w:val="20"/>
              </w:rPr>
              <w:t xml:space="preserve">192 475,00 € </w:t>
            </w:r>
          </w:p>
        </w:tc>
      </w:tr>
      <w:tr w:rsidR="00A01ED7" w:rsidRPr="003511A7" w14:paraId="586A3923" w14:textId="77777777" w:rsidTr="001214AB">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2C3C7B7F" w14:textId="77777777" w:rsidR="00A01ED7" w:rsidRPr="003511A7" w:rsidRDefault="00A01ED7" w:rsidP="001214AB">
            <w:pPr>
              <w:spacing w:line="240" w:lineRule="auto"/>
              <w:jc w:val="center"/>
              <w:rPr>
                <w:rFonts w:cs="Arial"/>
                <w:color w:val="000000"/>
                <w:szCs w:val="20"/>
              </w:rPr>
            </w:pPr>
            <w:r w:rsidRPr="003511A7">
              <w:rPr>
                <w:rFonts w:cs="Arial"/>
                <w:color w:val="000000"/>
                <w:szCs w:val="20"/>
              </w:rPr>
              <w:t>Suisse</w:t>
            </w:r>
          </w:p>
        </w:tc>
        <w:tc>
          <w:tcPr>
            <w:tcW w:w="1480" w:type="dxa"/>
            <w:tcBorders>
              <w:top w:val="nil"/>
              <w:left w:val="nil"/>
              <w:bottom w:val="single" w:sz="4" w:space="0" w:color="auto"/>
              <w:right w:val="single" w:sz="4" w:space="0" w:color="auto"/>
            </w:tcBorders>
            <w:shd w:val="clear" w:color="auto" w:fill="auto"/>
            <w:noWrap/>
            <w:vAlign w:val="bottom"/>
            <w:hideMark/>
          </w:tcPr>
          <w:p w14:paraId="275A909A" w14:textId="77777777" w:rsidR="00A01ED7" w:rsidRPr="003511A7" w:rsidRDefault="00A01ED7" w:rsidP="001214AB">
            <w:pPr>
              <w:spacing w:line="240" w:lineRule="auto"/>
              <w:jc w:val="right"/>
              <w:rPr>
                <w:rFonts w:cs="Arial"/>
                <w:color w:val="000000"/>
                <w:szCs w:val="20"/>
              </w:rPr>
            </w:pPr>
            <w:r w:rsidRPr="003511A7">
              <w:rPr>
                <w:rFonts w:cs="Arial"/>
                <w:color w:val="000000"/>
                <w:szCs w:val="20"/>
              </w:rPr>
              <w:t xml:space="preserve">68 725,00 € </w:t>
            </w:r>
          </w:p>
        </w:tc>
      </w:tr>
      <w:tr w:rsidR="00A01ED7" w:rsidRPr="003511A7" w14:paraId="1CB50C08" w14:textId="77777777" w:rsidTr="001214AB">
        <w:trPr>
          <w:trHeight w:val="300"/>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7E1EE1B5" w14:textId="77777777" w:rsidR="00A01ED7" w:rsidRPr="003511A7" w:rsidRDefault="00A01ED7" w:rsidP="001214AB">
            <w:pPr>
              <w:spacing w:line="240" w:lineRule="auto"/>
              <w:jc w:val="center"/>
              <w:rPr>
                <w:rFonts w:cs="Arial"/>
                <w:b/>
                <w:bCs/>
                <w:color w:val="000000"/>
                <w:szCs w:val="20"/>
              </w:rPr>
            </w:pPr>
            <w:r w:rsidRPr="003511A7">
              <w:rPr>
                <w:rFonts w:cs="Arial"/>
                <w:b/>
                <w:bCs/>
                <w:color w:val="000000"/>
                <w:szCs w:val="20"/>
              </w:rPr>
              <w:t>TOTAL</w:t>
            </w:r>
          </w:p>
        </w:tc>
        <w:tc>
          <w:tcPr>
            <w:tcW w:w="1480" w:type="dxa"/>
            <w:tcBorders>
              <w:top w:val="nil"/>
              <w:left w:val="nil"/>
              <w:bottom w:val="single" w:sz="4" w:space="0" w:color="auto"/>
              <w:right w:val="single" w:sz="4" w:space="0" w:color="auto"/>
            </w:tcBorders>
            <w:shd w:val="clear" w:color="auto" w:fill="auto"/>
            <w:noWrap/>
            <w:vAlign w:val="bottom"/>
            <w:hideMark/>
          </w:tcPr>
          <w:p w14:paraId="01C5CF79" w14:textId="77777777" w:rsidR="00A01ED7" w:rsidRPr="003511A7" w:rsidRDefault="00A01ED7" w:rsidP="001214AB">
            <w:pPr>
              <w:spacing w:line="240" w:lineRule="auto"/>
              <w:jc w:val="right"/>
              <w:rPr>
                <w:rFonts w:cs="Arial"/>
                <w:b/>
                <w:bCs/>
                <w:color w:val="000000"/>
                <w:szCs w:val="20"/>
              </w:rPr>
            </w:pPr>
            <w:r w:rsidRPr="003511A7">
              <w:rPr>
                <w:rFonts w:cs="Arial"/>
                <w:b/>
                <w:bCs/>
                <w:color w:val="000000"/>
                <w:szCs w:val="20"/>
              </w:rPr>
              <w:t xml:space="preserve">610 350,00 € </w:t>
            </w:r>
          </w:p>
        </w:tc>
      </w:tr>
    </w:tbl>
    <w:p w14:paraId="689B55CA" w14:textId="77777777" w:rsidR="00A01ED7" w:rsidRDefault="00A01ED7" w:rsidP="00A01ED7">
      <w:pPr>
        <w:tabs>
          <w:tab w:val="left" w:pos="540"/>
          <w:tab w:val="left" w:pos="1701"/>
          <w:tab w:val="left" w:pos="6521"/>
        </w:tabs>
        <w:suppressAutoHyphens/>
        <w:jc w:val="center"/>
      </w:pPr>
    </w:p>
    <w:p w14:paraId="2A3710C8" w14:textId="77777777" w:rsidR="00A01ED7" w:rsidRPr="00B57877" w:rsidRDefault="00A01ED7" w:rsidP="00A01ED7">
      <w:pPr>
        <w:suppressAutoHyphens/>
        <w:spacing w:line="240" w:lineRule="auto"/>
        <w:ind w:firstLine="708"/>
        <w:rPr>
          <w:rFonts w:cs="Arial"/>
          <w:lang w:eastAsia="zh-CN"/>
        </w:rPr>
      </w:pPr>
      <w:r w:rsidRPr="6FACE68F">
        <w:rPr>
          <w:rFonts w:cs="Arial"/>
          <w:lang w:eastAsia="zh-CN"/>
        </w:rPr>
        <w:t>Les cotisations seront versées au compte de la CDNI auprès de la banque CIC Est domiciliée à Strasbourg au plus tard le 31 mars 202</w:t>
      </w:r>
      <w:r>
        <w:rPr>
          <w:rFonts w:cs="Arial"/>
          <w:lang w:eastAsia="zh-CN"/>
        </w:rPr>
        <w:t>5</w:t>
      </w:r>
      <w:r w:rsidRPr="6FACE68F">
        <w:rPr>
          <w:rFonts w:cs="Arial"/>
          <w:lang w:eastAsia="zh-CN"/>
        </w:rPr>
        <w:t>.</w:t>
      </w:r>
    </w:p>
    <w:p w14:paraId="1D8B9FCD" w14:textId="77777777" w:rsidR="00A01ED7" w:rsidRPr="00B57877" w:rsidRDefault="00A01ED7" w:rsidP="00A01ED7">
      <w:pPr>
        <w:suppressAutoHyphens/>
        <w:spacing w:line="240" w:lineRule="auto"/>
        <w:rPr>
          <w:rFonts w:cs="Arial"/>
          <w:szCs w:val="20"/>
          <w:lang w:eastAsia="zh-CN"/>
        </w:rPr>
      </w:pPr>
      <w:r w:rsidRPr="00B57877">
        <w:rPr>
          <w:rFonts w:cs="Arial"/>
          <w:szCs w:val="20"/>
          <w:lang w:eastAsia="zh-CN"/>
        </w:rPr>
        <w:tab/>
      </w:r>
    </w:p>
    <w:p w14:paraId="107E3878" w14:textId="77777777" w:rsidR="00A01ED7" w:rsidRPr="00B57877" w:rsidRDefault="00A01ED7" w:rsidP="00A01ED7">
      <w:pPr>
        <w:suppressAutoHyphens/>
        <w:spacing w:line="240" w:lineRule="auto"/>
        <w:rPr>
          <w:rFonts w:cs="Arial"/>
          <w:szCs w:val="20"/>
          <w:lang w:eastAsia="zh-CN"/>
        </w:rPr>
      </w:pPr>
      <w:r w:rsidRPr="00B57877">
        <w:rPr>
          <w:rFonts w:cs="Arial"/>
          <w:szCs w:val="20"/>
          <w:lang w:eastAsia="zh-CN"/>
        </w:rPr>
        <w:tab/>
        <w:t>Cette résolution prend effet au 1</w:t>
      </w:r>
      <w:r w:rsidRPr="00B57877">
        <w:rPr>
          <w:rFonts w:cs="Arial"/>
          <w:szCs w:val="20"/>
          <w:vertAlign w:val="superscript"/>
          <w:lang w:eastAsia="zh-CN"/>
        </w:rPr>
        <w:t>er</w:t>
      </w:r>
      <w:r w:rsidRPr="00B57877">
        <w:rPr>
          <w:rFonts w:cs="Arial"/>
          <w:szCs w:val="20"/>
          <w:lang w:eastAsia="zh-CN"/>
        </w:rPr>
        <w:t xml:space="preserve"> janvier 20</w:t>
      </w:r>
      <w:r>
        <w:rPr>
          <w:rFonts w:cs="Arial"/>
          <w:szCs w:val="20"/>
          <w:lang w:eastAsia="zh-CN"/>
        </w:rPr>
        <w:t>25</w:t>
      </w:r>
      <w:r w:rsidRPr="00B57877">
        <w:rPr>
          <w:rFonts w:cs="Arial"/>
          <w:szCs w:val="20"/>
          <w:lang w:eastAsia="zh-CN"/>
        </w:rPr>
        <w:t>.</w:t>
      </w:r>
    </w:p>
    <w:p w14:paraId="55490186" w14:textId="77777777" w:rsidR="00A01ED7" w:rsidRPr="00B57877" w:rsidRDefault="00A01ED7" w:rsidP="00A01ED7">
      <w:pPr>
        <w:suppressAutoHyphens/>
        <w:spacing w:line="240" w:lineRule="auto"/>
        <w:rPr>
          <w:rFonts w:cs="Arial"/>
          <w:szCs w:val="20"/>
          <w:lang w:eastAsia="zh-CN"/>
        </w:rPr>
      </w:pPr>
    </w:p>
    <w:p w14:paraId="1145571F" w14:textId="77777777" w:rsidR="00A01ED7" w:rsidRDefault="00A01ED7" w:rsidP="003B15CC">
      <w:pPr>
        <w:suppressAutoHyphens/>
        <w:spacing w:line="240" w:lineRule="auto"/>
        <w:jc w:val="center"/>
        <w:rPr>
          <w:rFonts w:eastAsia="Calibri" w:cs="Arial"/>
          <w:b/>
          <w:snapToGrid w:val="0"/>
          <w:szCs w:val="20"/>
        </w:rPr>
      </w:pPr>
    </w:p>
    <w:p w14:paraId="2D7D27F9" w14:textId="77777777" w:rsidR="00A01ED7" w:rsidRPr="002A4EDF" w:rsidRDefault="00A01ED7" w:rsidP="003B15CC">
      <w:pPr>
        <w:suppressAutoHyphens/>
        <w:spacing w:line="240" w:lineRule="auto"/>
        <w:jc w:val="center"/>
        <w:rPr>
          <w:rFonts w:eastAsia="Calibri" w:cs="Arial"/>
          <w:b/>
          <w:snapToGrid w:val="0"/>
          <w:szCs w:val="20"/>
        </w:rPr>
      </w:pPr>
    </w:p>
    <w:p w14:paraId="254006D9" w14:textId="77777777" w:rsidR="00AA6A2A" w:rsidRDefault="00AA6A2A">
      <w:pPr>
        <w:rPr>
          <w:rFonts w:cs="Arial"/>
          <w:b/>
          <w:szCs w:val="20"/>
        </w:rPr>
      </w:pPr>
      <w:r>
        <w:rPr>
          <w:rFonts w:cs="Arial"/>
          <w:b/>
          <w:szCs w:val="20"/>
        </w:rPr>
        <w:br w:type="page"/>
      </w:r>
    </w:p>
    <w:p w14:paraId="4464DF74" w14:textId="44C0C697" w:rsidR="00AA6A2A" w:rsidRDefault="00AA6A2A" w:rsidP="00AA6A2A">
      <w:pPr>
        <w:jc w:val="center"/>
        <w:rPr>
          <w:rFonts w:cs="Arial"/>
          <w:b/>
          <w:szCs w:val="20"/>
        </w:rPr>
      </w:pPr>
      <w:bookmarkStart w:id="3" w:name="cdni2"/>
      <w:bookmarkEnd w:id="3"/>
      <w:r>
        <w:rPr>
          <w:rFonts w:cs="Arial"/>
          <w:b/>
          <w:szCs w:val="20"/>
        </w:rPr>
        <w:lastRenderedPageBreak/>
        <w:t>Résolution CDNI 2024-I-2</w:t>
      </w:r>
    </w:p>
    <w:p w14:paraId="50252D05" w14:textId="77777777" w:rsidR="00A01ED7" w:rsidRDefault="00A01ED7" w:rsidP="00AA6A2A">
      <w:pPr>
        <w:jc w:val="center"/>
        <w:rPr>
          <w:rFonts w:cs="Arial"/>
          <w:b/>
          <w:szCs w:val="20"/>
        </w:rPr>
      </w:pPr>
    </w:p>
    <w:p w14:paraId="14A8463D" w14:textId="77777777" w:rsidR="00A01ED7" w:rsidRPr="00CF4EFA" w:rsidRDefault="00A01ED7" w:rsidP="00A01ED7">
      <w:pPr>
        <w:spacing w:line="240" w:lineRule="auto"/>
        <w:jc w:val="center"/>
        <w:rPr>
          <w:rFonts w:cs="Arial"/>
          <w:b/>
          <w:szCs w:val="20"/>
        </w:rPr>
      </w:pPr>
      <w:r w:rsidRPr="00CF4EFA">
        <w:rPr>
          <w:rFonts w:cs="Arial"/>
          <w:b/>
          <w:szCs w:val="20"/>
        </w:rPr>
        <w:t>Rapport du Secrétariat sur les comptes de l’exercice 20</w:t>
      </w:r>
      <w:r>
        <w:rPr>
          <w:rFonts w:cs="Arial"/>
          <w:b/>
          <w:szCs w:val="20"/>
        </w:rPr>
        <w:t>23</w:t>
      </w:r>
      <w:r w:rsidRPr="00CF4EFA">
        <w:rPr>
          <w:rFonts w:cs="Arial"/>
          <w:b/>
          <w:szCs w:val="20"/>
        </w:rPr>
        <w:t xml:space="preserve"> de la CDNI</w:t>
      </w:r>
    </w:p>
    <w:p w14:paraId="169B4A0F" w14:textId="77777777" w:rsidR="00A01ED7" w:rsidRDefault="00A01ED7" w:rsidP="00A01ED7">
      <w:pPr>
        <w:spacing w:line="240" w:lineRule="auto"/>
        <w:ind w:left="567"/>
        <w:rPr>
          <w:rFonts w:cs="Arial"/>
          <w:snapToGrid w:val="0"/>
        </w:rPr>
      </w:pPr>
    </w:p>
    <w:p w14:paraId="48359250" w14:textId="77777777" w:rsidR="00A01ED7" w:rsidRDefault="00A01ED7" w:rsidP="00A01ED7">
      <w:pPr>
        <w:spacing w:line="240" w:lineRule="auto"/>
        <w:ind w:left="567"/>
        <w:rPr>
          <w:rFonts w:cs="Arial"/>
          <w:snapToGrid w:val="0"/>
        </w:rPr>
      </w:pPr>
    </w:p>
    <w:p w14:paraId="5E74E841" w14:textId="77777777" w:rsidR="00A01ED7" w:rsidRPr="00CF4EFA" w:rsidRDefault="00A01ED7" w:rsidP="00A01ED7">
      <w:pPr>
        <w:spacing w:line="240" w:lineRule="auto"/>
        <w:ind w:left="567"/>
        <w:rPr>
          <w:rFonts w:cs="Arial"/>
          <w:snapToGrid w:val="0"/>
        </w:rPr>
      </w:pPr>
      <w:r w:rsidRPr="00CF4EFA">
        <w:rPr>
          <w:rFonts w:cs="Arial"/>
          <w:snapToGrid w:val="0"/>
        </w:rPr>
        <w:t>La Conférence des Parties Contractantes,</w:t>
      </w:r>
    </w:p>
    <w:p w14:paraId="45FEF867" w14:textId="77777777" w:rsidR="00A01ED7" w:rsidRPr="00CF4EFA" w:rsidRDefault="00A01ED7" w:rsidP="00A01ED7">
      <w:pPr>
        <w:spacing w:line="240" w:lineRule="auto"/>
        <w:ind w:left="708"/>
        <w:rPr>
          <w:rFonts w:cs="Arial"/>
          <w:snapToGrid w:val="0"/>
        </w:rPr>
      </w:pPr>
    </w:p>
    <w:p w14:paraId="618C6BBF" w14:textId="77777777" w:rsidR="00A01ED7" w:rsidRPr="00CF4EFA" w:rsidRDefault="00A01ED7" w:rsidP="00A01ED7">
      <w:pPr>
        <w:tabs>
          <w:tab w:val="left" w:pos="0"/>
        </w:tabs>
        <w:spacing w:line="240" w:lineRule="auto"/>
        <w:ind w:firstLine="567"/>
        <w:rPr>
          <w:rFonts w:cs="Arial"/>
          <w:snapToGrid w:val="0"/>
        </w:rPr>
      </w:pPr>
      <w:proofErr w:type="gramStart"/>
      <w:r w:rsidRPr="00CF4EFA">
        <w:rPr>
          <w:rFonts w:cs="Arial"/>
          <w:snapToGrid w:val="0"/>
        </w:rPr>
        <w:t>vu</w:t>
      </w:r>
      <w:proofErr w:type="gramEnd"/>
      <w:r w:rsidRPr="00CF4EFA">
        <w:rPr>
          <w:rFonts w:cs="Arial"/>
          <w:snapToGrid w:val="0"/>
        </w:rPr>
        <w:t xml:space="preserve"> le rapport d</w:t>
      </w:r>
      <w:r>
        <w:rPr>
          <w:rFonts w:cs="Arial"/>
          <w:snapToGrid w:val="0"/>
        </w:rPr>
        <w:t>e la</w:t>
      </w:r>
      <w:r w:rsidRPr="00CF4EFA">
        <w:rPr>
          <w:rFonts w:cs="Arial"/>
          <w:snapToGrid w:val="0"/>
        </w:rPr>
        <w:t xml:space="preserve"> Secrétaire général</w:t>
      </w:r>
      <w:r>
        <w:rPr>
          <w:rFonts w:cs="Arial"/>
          <w:snapToGrid w:val="0"/>
        </w:rPr>
        <w:t>e</w:t>
      </w:r>
      <w:r w:rsidRPr="00CF4EFA">
        <w:rPr>
          <w:rFonts w:cs="Arial"/>
          <w:snapToGrid w:val="0"/>
        </w:rPr>
        <w:t xml:space="preserve"> de la Commission centrale pour la </w:t>
      </w:r>
      <w:r>
        <w:rPr>
          <w:rFonts w:cs="Arial"/>
          <w:snapToGrid w:val="0"/>
        </w:rPr>
        <w:t>n</w:t>
      </w:r>
      <w:r w:rsidRPr="00CF4EFA">
        <w:rPr>
          <w:rFonts w:cs="Arial"/>
          <w:snapToGrid w:val="0"/>
        </w:rPr>
        <w:t>avigation du Rhin sur la situation financière de la CDNI relative à l’exercice 20</w:t>
      </w:r>
      <w:r>
        <w:rPr>
          <w:rFonts w:cs="Arial"/>
          <w:snapToGrid w:val="0"/>
        </w:rPr>
        <w:t>23</w:t>
      </w:r>
      <w:r w:rsidRPr="00CF4EFA">
        <w:rPr>
          <w:rFonts w:cs="Arial"/>
          <w:snapToGrid w:val="0"/>
        </w:rPr>
        <w:t>,</w:t>
      </w:r>
    </w:p>
    <w:p w14:paraId="630E608A" w14:textId="77777777" w:rsidR="00A01ED7" w:rsidRPr="00CF4EFA" w:rsidRDefault="00A01ED7" w:rsidP="00A01ED7">
      <w:pPr>
        <w:spacing w:line="240" w:lineRule="auto"/>
        <w:ind w:left="708"/>
        <w:rPr>
          <w:rFonts w:cs="Arial"/>
          <w:snapToGrid w:val="0"/>
        </w:rPr>
      </w:pPr>
    </w:p>
    <w:p w14:paraId="399A8C63" w14:textId="77777777" w:rsidR="00A01ED7" w:rsidRPr="00CF4EFA" w:rsidRDefault="00A01ED7" w:rsidP="00A01ED7">
      <w:pPr>
        <w:spacing w:line="240" w:lineRule="auto"/>
        <w:ind w:left="567"/>
        <w:rPr>
          <w:rFonts w:cs="Arial"/>
          <w:snapToGrid w:val="0"/>
        </w:rPr>
      </w:pPr>
      <w:proofErr w:type="gramStart"/>
      <w:r w:rsidRPr="00CF4EFA">
        <w:rPr>
          <w:rFonts w:cs="Arial"/>
          <w:snapToGrid w:val="0"/>
        </w:rPr>
        <w:t>vu</w:t>
      </w:r>
      <w:proofErr w:type="gramEnd"/>
      <w:r w:rsidRPr="00CF4EFA">
        <w:rPr>
          <w:rFonts w:cs="Arial"/>
          <w:snapToGrid w:val="0"/>
        </w:rPr>
        <w:t xml:space="preserve"> également le rapport des comptes sur cet exercice 20</w:t>
      </w:r>
      <w:r>
        <w:rPr>
          <w:rFonts w:cs="Arial"/>
          <w:snapToGrid w:val="0"/>
        </w:rPr>
        <w:t>23</w:t>
      </w:r>
      <w:r w:rsidRPr="00CF4EFA">
        <w:rPr>
          <w:rFonts w:cs="Arial"/>
          <w:snapToGrid w:val="0"/>
        </w:rPr>
        <w:t xml:space="preserve"> de l’organisme de contrôle </w:t>
      </w:r>
      <w:r>
        <w:rPr>
          <w:rFonts w:cs="Arial"/>
          <w:snapToGrid w:val="0"/>
        </w:rPr>
        <w:t>FIBA</w:t>
      </w:r>
      <w:r w:rsidRPr="00CF4EFA">
        <w:rPr>
          <w:rFonts w:cs="Arial"/>
          <w:snapToGrid w:val="0"/>
        </w:rPr>
        <w:t>,</w:t>
      </w:r>
    </w:p>
    <w:p w14:paraId="79088E46" w14:textId="77777777" w:rsidR="00A01ED7" w:rsidRPr="00CF4EFA" w:rsidRDefault="00A01ED7" w:rsidP="00A01ED7">
      <w:pPr>
        <w:spacing w:line="240" w:lineRule="auto"/>
        <w:ind w:left="708"/>
        <w:rPr>
          <w:rFonts w:cs="Arial"/>
          <w:snapToGrid w:val="0"/>
        </w:rPr>
      </w:pPr>
    </w:p>
    <w:p w14:paraId="58470B3D" w14:textId="77777777" w:rsidR="00A01ED7" w:rsidRPr="00CF4EFA" w:rsidRDefault="00A01ED7" w:rsidP="00A01ED7">
      <w:pPr>
        <w:spacing w:line="240" w:lineRule="auto"/>
        <w:ind w:left="567"/>
        <w:rPr>
          <w:rFonts w:cs="Arial"/>
          <w:snapToGrid w:val="0"/>
        </w:rPr>
      </w:pPr>
      <w:proofErr w:type="gramStart"/>
      <w:r w:rsidRPr="00CF4EFA">
        <w:rPr>
          <w:rFonts w:cs="Arial"/>
          <w:snapToGrid w:val="0"/>
        </w:rPr>
        <w:t>adopte</w:t>
      </w:r>
      <w:proofErr w:type="gramEnd"/>
      <w:r w:rsidRPr="00CF4EFA">
        <w:rPr>
          <w:rFonts w:cs="Arial"/>
          <w:snapToGrid w:val="0"/>
        </w:rPr>
        <w:t xml:space="preserve"> le bilan de l’exercice 20</w:t>
      </w:r>
      <w:r>
        <w:rPr>
          <w:rFonts w:cs="Arial"/>
          <w:snapToGrid w:val="0"/>
        </w:rPr>
        <w:t>23</w:t>
      </w:r>
      <w:r w:rsidRPr="00CF4EFA">
        <w:rPr>
          <w:rFonts w:cs="Arial"/>
          <w:snapToGrid w:val="0"/>
        </w:rPr>
        <w:t xml:space="preserve"> en annexe présentant un total de </w:t>
      </w:r>
      <w:bookmarkStart w:id="4" w:name="_Hlk43365914"/>
      <w:r>
        <w:rPr>
          <w:rFonts w:cs="Arial"/>
          <w:color w:val="000000"/>
          <w:szCs w:val="20"/>
        </w:rPr>
        <w:t>298 280,66</w:t>
      </w:r>
      <w:r w:rsidRPr="00D96DF9">
        <w:rPr>
          <w:color w:val="000000"/>
          <w:szCs w:val="20"/>
        </w:rPr>
        <w:t xml:space="preserve"> </w:t>
      </w:r>
      <w:bookmarkEnd w:id="4"/>
      <w:r>
        <w:rPr>
          <w:color w:val="000000"/>
          <w:szCs w:val="20"/>
        </w:rPr>
        <w:t>euros</w:t>
      </w:r>
      <w:r w:rsidRPr="00D96DF9">
        <w:rPr>
          <w:b/>
          <w:color w:val="000000"/>
          <w:sz w:val="18"/>
        </w:rPr>
        <w:t xml:space="preserve"> </w:t>
      </w:r>
      <w:r w:rsidRPr="00CF4EFA">
        <w:rPr>
          <w:rFonts w:cs="Arial"/>
          <w:snapToGrid w:val="0"/>
        </w:rPr>
        <w:t>et</w:t>
      </w:r>
    </w:p>
    <w:p w14:paraId="38870E15" w14:textId="77777777" w:rsidR="00A01ED7" w:rsidRPr="00CF4EFA" w:rsidRDefault="00A01ED7" w:rsidP="00A01ED7">
      <w:pPr>
        <w:spacing w:line="240" w:lineRule="auto"/>
        <w:ind w:left="708" w:firstLine="708"/>
        <w:rPr>
          <w:rFonts w:cs="Arial"/>
          <w:snapToGrid w:val="0"/>
        </w:rPr>
      </w:pPr>
    </w:p>
    <w:p w14:paraId="30341D30" w14:textId="77777777" w:rsidR="00A01ED7" w:rsidRPr="00CF4EFA" w:rsidRDefault="00A01ED7" w:rsidP="00A01ED7">
      <w:pPr>
        <w:spacing w:line="240" w:lineRule="auto"/>
        <w:ind w:left="567"/>
        <w:rPr>
          <w:rFonts w:cs="Arial"/>
          <w:snapToGrid w:val="0"/>
        </w:rPr>
      </w:pPr>
      <w:proofErr w:type="gramStart"/>
      <w:r w:rsidRPr="00CF4EFA">
        <w:rPr>
          <w:rFonts w:cs="Arial"/>
          <w:snapToGrid w:val="0"/>
        </w:rPr>
        <w:t>donne</w:t>
      </w:r>
      <w:proofErr w:type="gramEnd"/>
      <w:r w:rsidRPr="00CF4EFA">
        <w:rPr>
          <w:rFonts w:cs="Arial"/>
          <w:snapToGrid w:val="0"/>
        </w:rPr>
        <w:t xml:space="preserve"> quitus </w:t>
      </w:r>
      <w:r>
        <w:rPr>
          <w:rFonts w:cs="Arial"/>
          <w:snapToGrid w:val="0"/>
        </w:rPr>
        <w:t>à la</w:t>
      </w:r>
      <w:r w:rsidRPr="00CF4EFA">
        <w:rPr>
          <w:rFonts w:cs="Arial"/>
          <w:snapToGrid w:val="0"/>
        </w:rPr>
        <w:t xml:space="preserve"> Secrétaire général</w:t>
      </w:r>
      <w:r>
        <w:rPr>
          <w:rFonts w:cs="Arial"/>
          <w:snapToGrid w:val="0"/>
        </w:rPr>
        <w:t>e</w:t>
      </w:r>
      <w:r w:rsidRPr="00CF4EFA">
        <w:rPr>
          <w:rFonts w:cs="Arial"/>
          <w:snapToGrid w:val="0"/>
        </w:rPr>
        <w:t xml:space="preserve"> de la Commission centrale pour la navigation du Rhin.</w:t>
      </w:r>
    </w:p>
    <w:p w14:paraId="5A5080F2" w14:textId="77777777" w:rsidR="00A01ED7" w:rsidRPr="00CF4EFA" w:rsidRDefault="00A01ED7" w:rsidP="00A01ED7">
      <w:pPr>
        <w:spacing w:line="240" w:lineRule="auto"/>
        <w:rPr>
          <w:rFonts w:cs="Arial"/>
          <w:snapToGrid w:val="0"/>
        </w:rPr>
      </w:pPr>
    </w:p>
    <w:p w14:paraId="5D6F9AD4" w14:textId="77777777" w:rsidR="00A01ED7" w:rsidRPr="00CF4EFA" w:rsidRDefault="00A01ED7" w:rsidP="00A01ED7">
      <w:pPr>
        <w:spacing w:line="240" w:lineRule="auto"/>
        <w:rPr>
          <w:rFonts w:cs="Arial"/>
          <w:snapToGrid w:val="0"/>
        </w:rPr>
      </w:pPr>
    </w:p>
    <w:p w14:paraId="1D93ABD5" w14:textId="77777777" w:rsidR="00A01ED7" w:rsidRPr="00CF4EFA" w:rsidRDefault="00A01ED7" w:rsidP="00A01ED7">
      <w:pPr>
        <w:spacing w:line="240" w:lineRule="auto"/>
        <w:rPr>
          <w:rFonts w:cs="Arial"/>
          <w:snapToGrid w:val="0"/>
        </w:rPr>
      </w:pPr>
    </w:p>
    <w:p w14:paraId="4533C4AC" w14:textId="77777777" w:rsidR="00A01ED7" w:rsidRPr="00CF4EFA" w:rsidRDefault="00A01ED7" w:rsidP="00A01ED7">
      <w:pPr>
        <w:spacing w:line="240" w:lineRule="auto"/>
        <w:rPr>
          <w:rFonts w:cs="Arial"/>
          <w:snapToGrid w:val="0"/>
        </w:rPr>
      </w:pPr>
      <w:r w:rsidRPr="00CF4EFA">
        <w:rPr>
          <w:rFonts w:cs="Arial"/>
          <w:snapToGrid w:val="0"/>
        </w:rPr>
        <w:t>Annexe</w:t>
      </w:r>
      <w:r>
        <w:rPr>
          <w:rFonts w:cs="Arial"/>
          <w:snapToGrid w:val="0"/>
        </w:rPr>
        <w:t>s</w:t>
      </w:r>
      <w:r w:rsidRPr="00CF4EFA">
        <w:rPr>
          <w:rFonts w:cs="Arial"/>
          <w:snapToGrid w:val="0"/>
        </w:rPr>
        <w:t xml:space="preserve"> non publiée</w:t>
      </w:r>
      <w:r>
        <w:rPr>
          <w:rFonts w:cs="Arial"/>
          <w:snapToGrid w:val="0"/>
        </w:rPr>
        <w:t>s</w:t>
      </w:r>
    </w:p>
    <w:p w14:paraId="6E0CE076" w14:textId="77777777" w:rsidR="00A01ED7" w:rsidRPr="00CF4EFA" w:rsidRDefault="00A01ED7" w:rsidP="00A01ED7">
      <w:pPr>
        <w:spacing w:line="240" w:lineRule="auto"/>
        <w:rPr>
          <w:rFonts w:cs="Arial"/>
          <w:snapToGrid w:val="0"/>
        </w:rPr>
      </w:pPr>
    </w:p>
    <w:p w14:paraId="66C2C25D" w14:textId="77777777" w:rsidR="00A01ED7" w:rsidRDefault="00A01ED7" w:rsidP="00AA6A2A">
      <w:pPr>
        <w:jc w:val="center"/>
        <w:rPr>
          <w:rFonts w:cs="Arial"/>
          <w:b/>
          <w:szCs w:val="20"/>
        </w:rPr>
      </w:pPr>
    </w:p>
    <w:p w14:paraId="33D57955" w14:textId="77777777" w:rsidR="00AA6A2A" w:rsidRDefault="00AA6A2A">
      <w:pPr>
        <w:rPr>
          <w:rFonts w:cs="Arial"/>
          <w:b/>
          <w:szCs w:val="20"/>
        </w:rPr>
      </w:pPr>
      <w:r>
        <w:rPr>
          <w:rFonts w:cs="Arial"/>
          <w:b/>
          <w:szCs w:val="20"/>
        </w:rPr>
        <w:br w:type="page"/>
      </w:r>
    </w:p>
    <w:p w14:paraId="6CDD3157" w14:textId="52F10BFB" w:rsidR="00AA6A2A" w:rsidRDefault="00AA6A2A" w:rsidP="00AA6A2A">
      <w:pPr>
        <w:jc w:val="center"/>
        <w:rPr>
          <w:rFonts w:cs="Arial"/>
          <w:b/>
          <w:szCs w:val="20"/>
        </w:rPr>
      </w:pPr>
      <w:bookmarkStart w:id="5" w:name="cdni3"/>
      <w:bookmarkEnd w:id="5"/>
      <w:r>
        <w:rPr>
          <w:rFonts w:cs="Arial"/>
          <w:b/>
          <w:szCs w:val="20"/>
        </w:rPr>
        <w:lastRenderedPageBreak/>
        <w:t>Résolution CDNI 2024-I-3</w:t>
      </w:r>
    </w:p>
    <w:p w14:paraId="415107BB" w14:textId="77777777" w:rsidR="00A01ED7" w:rsidRDefault="00A01ED7" w:rsidP="00A01ED7">
      <w:pPr>
        <w:suppressAutoHyphens/>
        <w:spacing w:line="240" w:lineRule="auto"/>
        <w:jc w:val="center"/>
        <w:rPr>
          <w:rFonts w:cs="Arial"/>
          <w:b/>
          <w:snapToGrid w:val="0"/>
          <w:szCs w:val="20"/>
        </w:rPr>
      </w:pPr>
    </w:p>
    <w:p w14:paraId="6AFAD648" w14:textId="55BFFCC5" w:rsidR="00A01ED7" w:rsidRPr="003A6FEE" w:rsidRDefault="00A01ED7" w:rsidP="00A01ED7">
      <w:pPr>
        <w:suppressAutoHyphens/>
        <w:spacing w:line="240" w:lineRule="auto"/>
        <w:jc w:val="center"/>
        <w:rPr>
          <w:rFonts w:cs="Arial"/>
          <w:b/>
          <w:snapToGrid w:val="0"/>
          <w:szCs w:val="20"/>
        </w:rPr>
      </w:pPr>
      <w:r w:rsidRPr="003A6FEE">
        <w:rPr>
          <w:rFonts w:cs="Arial"/>
          <w:b/>
          <w:snapToGrid w:val="0"/>
          <w:szCs w:val="20"/>
        </w:rPr>
        <w:t>Partie A</w:t>
      </w:r>
    </w:p>
    <w:p w14:paraId="33FB80F1" w14:textId="77777777" w:rsidR="00A01ED7" w:rsidRPr="003A6FEE" w:rsidRDefault="00A01ED7" w:rsidP="00A01ED7">
      <w:pPr>
        <w:suppressAutoHyphens/>
        <w:spacing w:line="240" w:lineRule="auto"/>
        <w:jc w:val="center"/>
        <w:rPr>
          <w:rFonts w:cs="Arial"/>
          <w:b/>
          <w:snapToGrid w:val="0"/>
          <w:szCs w:val="20"/>
        </w:rPr>
      </w:pPr>
      <w:r w:rsidRPr="003A6FEE">
        <w:rPr>
          <w:rFonts w:cs="Arial"/>
          <w:b/>
          <w:snapToGrid w:val="0"/>
          <w:szCs w:val="20"/>
        </w:rPr>
        <w:t xml:space="preserve">Maintien du montant de la rétribution d'élimination des déchets huileux et graisseux </w:t>
      </w:r>
      <w:r w:rsidRPr="003A6FEE">
        <w:rPr>
          <w:rFonts w:cs="Arial"/>
          <w:b/>
          <w:snapToGrid w:val="0"/>
          <w:szCs w:val="20"/>
        </w:rPr>
        <w:br/>
        <w:t xml:space="preserve">à </w:t>
      </w:r>
      <w:r>
        <w:rPr>
          <w:rFonts w:cs="Arial"/>
          <w:b/>
          <w:snapToGrid w:val="0"/>
          <w:szCs w:val="20"/>
        </w:rPr>
        <w:t>10</w:t>
      </w:r>
      <w:r w:rsidRPr="003A6FEE">
        <w:rPr>
          <w:rFonts w:cs="Arial"/>
          <w:b/>
          <w:snapToGrid w:val="0"/>
          <w:szCs w:val="20"/>
        </w:rPr>
        <w:t xml:space="preserve"> euros pour 1000 l de gazole délivré en 202</w:t>
      </w:r>
      <w:r>
        <w:rPr>
          <w:rFonts w:cs="Arial"/>
          <w:b/>
          <w:snapToGrid w:val="0"/>
          <w:szCs w:val="20"/>
        </w:rPr>
        <w:t>5</w:t>
      </w:r>
    </w:p>
    <w:p w14:paraId="528E6FE5" w14:textId="77777777" w:rsidR="00A01ED7" w:rsidRPr="003A6FEE" w:rsidRDefault="00A01ED7" w:rsidP="00A01ED7">
      <w:pPr>
        <w:suppressAutoHyphens/>
        <w:spacing w:line="240" w:lineRule="auto"/>
        <w:jc w:val="center"/>
        <w:rPr>
          <w:rFonts w:cs="Arial"/>
          <w:snapToGrid w:val="0"/>
          <w:sz w:val="22"/>
          <w:szCs w:val="22"/>
        </w:rPr>
      </w:pPr>
    </w:p>
    <w:p w14:paraId="3D6795EF" w14:textId="77777777" w:rsidR="00A01ED7" w:rsidRPr="003A6FEE" w:rsidRDefault="00A01ED7" w:rsidP="00A01ED7">
      <w:pPr>
        <w:suppressAutoHyphens/>
        <w:jc w:val="left"/>
        <w:rPr>
          <w:rFonts w:cs="Arial"/>
          <w:snapToGrid w:val="0"/>
        </w:rPr>
      </w:pPr>
    </w:p>
    <w:p w14:paraId="49EFC153" w14:textId="77777777" w:rsidR="00A01ED7" w:rsidRPr="003A6FEE" w:rsidRDefault="00A01ED7" w:rsidP="00A01ED7">
      <w:pPr>
        <w:tabs>
          <w:tab w:val="left" w:pos="567"/>
        </w:tabs>
        <w:suppressAutoHyphens/>
        <w:jc w:val="left"/>
        <w:rPr>
          <w:rFonts w:cs="Arial"/>
          <w:snapToGrid w:val="0"/>
        </w:rPr>
      </w:pPr>
      <w:r w:rsidRPr="003A6FEE">
        <w:rPr>
          <w:rFonts w:cs="Arial"/>
          <w:snapToGrid w:val="0"/>
        </w:rPr>
        <w:tab/>
        <w:t>La Conférence des Parties Contractantes,</w:t>
      </w:r>
    </w:p>
    <w:p w14:paraId="0DD85C48" w14:textId="77777777" w:rsidR="00A01ED7" w:rsidRPr="003A6FEE" w:rsidRDefault="00A01ED7" w:rsidP="00A01ED7">
      <w:pPr>
        <w:suppressAutoHyphens/>
        <w:jc w:val="left"/>
        <w:rPr>
          <w:rFonts w:cs="Arial"/>
          <w:snapToGrid w:val="0"/>
        </w:rPr>
      </w:pPr>
    </w:p>
    <w:p w14:paraId="4058E270" w14:textId="77777777" w:rsidR="00A01ED7" w:rsidRPr="003A6FEE" w:rsidRDefault="00A01ED7" w:rsidP="00A01ED7">
      <w:pPr>
        <w:ind w:firstLine="567"/>
        <w:rPr>
          <w:rFonts w:cs="Arial"/>
        </w:rPr>
      </w:pPr>
      <w:proofErr w:type="gramStart"/>
      <w:r w:rsidRPr="003A6FEE">
        <w:rPr>
          <w:rFonts w:cs="Arial"/>
        </w:rPr>
        <w:t>vu</w:t>
      </w:r>
      <w:proofErr w:type="gramEnd"/>
      <w:r w:rsidRPr="003A6FEE">
        <w:rPr>
          <w:rFonts w:cs="Arial"/>
        </w:rPr>
        <w:t xml:space="preserve"> la Convention relative à la collecte, au dépôt et à la réception des déchets survenant en navigation rhénane et intérieure, notamment son article 6 et l'article 3.03 du Règlement d'application de la Convention ;</w:t>
      </w:r>
    </w:p>
    <w:p w14:paraId="2CF3C9F1" w14:textId="77777777" w:rsidR="00A01ED7" w:rsidRPr="003A6FEE" w:rsidRDefault="00A01ED7" w:rsidP="00A01ED7">
      <w:pPr>
        <w:suppressAutoHyphens/>
        <w:rPr>
          <w:rFonts w:cs="Arial"/>
          <w:snapToGrid w:val="0"/>
        </w:rPr>
      </w:pPr>
    </w:p>
    <w:p w14:paraId="1F96E191" w14:textId="77777777" w:rsidR="00A01ED7" w:rsidRPr="003A6FEE" w:rsidRDefault="00A01ED7" w:rsidP="00A01ED7">
      <w:pPr>
        <w:tabs>
          <w:tab w:val="left" w:pos="567"/>
        </w:tabs>
        <w:suppressAutoHyphens/>
        <w:rPr>
          <w:rFonts w:cs="Arial"/>
          <w:snapToGrid w:val="0"/>
        </w:rPr>
      </w:pPr>
      <w:r w:rsidRPr="003A6FEE">
        <w:rPr>
          <w:rFonts w:cs="Arial"/>
          <w:snapToGrid w:val="0"/>
        </w:rPr>
        <w:tab/>
      </w:r>
      <w:proofErr w:type="gramStart"/>
      <w:r w:rsidRPr="003A6FEE">
        <w:rPr>
          <w:rFonts w:cs="Arial"/>
          <w:snapToGrid w:val="0"/>
        </w:rPr>
        <w:t>vu</w:t>
      </w:r>
      <w:proofErr w:type="gramEnd"/>
      <w:r w:rsidRPr="003A6FEE">
        <w:rPr>
          <w:rFonts w:cs="Arial"/>
          <w:snapToGrid w:val="0"/>
        </w:rPr>
        <w:t xml:space="preserve"> la proposition de l'IIPC du </w:t>
      </w:r>
      <w:r>
        <w:rPr>
          <w:rFonts w:cs="Arial"/>
          <w:snapToGrid w:val="0"/>
        </w:rPr>
        <w:t>16 mai 2024</w:t>
      </w:r>
      <w:r w:rsidRPr="003A6FEE">
        <w:rPr>
          <w:rFonts w:cs="Arial"/>
          <w:snapToGrid w:val="0"/>
        </w:rPr>
        <w:t>, soumise conformément à l'article 4.01 paragraphe 1 du Règlement d'application de la Convention susmentionnée ;</w:t>
      </w:r>
    </w:p>
    <w:p w14:paraId="7A58484C" w14:textId="77777777" w:rsidR="00A01ED7" w:rsidRPr="003A6FEE" w:rsidRDefault="00A01ED7" w:rsidP="00A01ED7">
      <w:pPr>
        <w:suppressAutoHyphens/>
        <w:rPr>
          <w:rFonts w:cs="Arial"/>
          <w:snapToGrid w:val="0"/>
        </w:rPr>
      </w:pPr>
    </w:p>
    <w:p w14:paraId="27DA7689" w14:textId="6AE8EBD4" w:rsidR="00A01ED7" w:rsidRPr="003A6FEE" w:rsidRDefault="00A01ED7" w:rsidP="00A01ED7">
      <w:pPr>
        <w:suppressAutoHyphens/>
        <w:ind w:firstLine="567"/>
        <w:rPr>
          <w:rFonts w:cs="Arial"/>
          <w:snapToGrid w:val="0"/>
        </w:rPr>
      </w:pPr>
      <w:proofErr w:type="gramStart"/>
      <w:r w:rsidRPr="003A6FEE">
        <w:rPr>
          <w:rFonts w:cs="Arial"/>
          <w:snapToGrid w:val="0"/>
        </w:rPr>
        <w:t>vu</w:t>
      </w:r>
      <w:proofErr w:type="gramEnd"/>
      <w:r w:rsidRPr="003A6FEE">
        <w:rPr>
          <w:rFonts w:cs="Arial"/>
          <w:snapToGrid w:val="0"/>
        </w:rPr>
        <w:t xml:space="preserve"> le rapport de l'IIPC du </w:t>
      </w:r>
      <w:r>
        <w:rPr>
          <w:rFonts w:cs="Arial"/>
          <w:snapToGrid w:val="0"/>
        </w:rPr>
        <w:t>27 mai 2024</w:t>
      </w:r>
      <w:r w:rsidRPr="003A6FEE">
        <w:rPr>
          <w:rFonts w:cs="Arial"/>
          <w:snapToGrid w:val="0"/>
        </w:rPr>
        <w:t xml:space="preserve"> relatif à la gestion du système de financement conformément à l'article 6 </w:t>
      </w:r>
      <w:r w:rsidR="0076659F" w:rsidRPr="003A6FEE">
        <w:rPr>
          <w:rFonts w:cs="Arial"/>
          <w:snapToGrid w:val="0"/>
        </w:rPr>
        <w:t>de la Convention susmentionnée</w:t>
      </w:r>
      <w:r w:rsidRPr="003A6FEE">
        <w:rPr>
          <w:rFonts w:cs="Arial"/>
          <w:snapToGrid w:val="0"/>
        </w:rPr>
        <w:t>, joint à la présente résolution ;</w:t>
      </w:r>
    </w:p>
    <w:p w14:paraId="0302210B" w14:textId="77777777" w:rsidR="00A01ED7" w:rsidRPr="003A6FEE" w:rsidRDefault="00A01ED7" w:rsidP="00A01ED7">
      <w:pPr>
        <w:suppressAutoHyphens/>
        <w:ind w:firstLine="567"/>
        <w:rPr>
          <w:rFonts w:cs="Arial"/>
          <w:snapToGrid w:val="0"/>
        </w:rPr>
      </w:pPr>
    </w:p>
    <w:p w14:paraId="03BA4A1D" w14:textId="77777777" w:rsidR="00A01ED7" w:rsidRPr="003A6FEE" w:rsidRDefault="00A01ED7" w:rsidP="00A01ED7">
      <w:pPr>
        <w:suppressAutoHyphens/>
        <w:ind w:firstLine="567"/>
        <w:rPr>
          <w:rFonts w:cs="Arial"/>
          <w:snapToGrid w:val="0"/>
        </w:rPr>
      </w:pPr>
      <w:proofErr w:type="gramStart"/>
      <w:r w:rsidRPr="003A6FEE">
        <w:rPr>
          <w:rFonts w:cs="Arial"/>
          <w:snapToGrid w:val="0"/>
        </w:rPr>
        <w:t>décide</w:t>
      </w:r>
      <w:proofErr w:type="gramEnd"/>
      <w:r w:rsidRPr="003A6FEE">
        <w:rPr>
          <w:rFonts w:cs="Arial"/>
          <w:snapToGrid w:val="0"/>
        </w:rPr>
        <w:t xml:space="preserve"> de maintenir le montant de la rétribution d'élimination à </w:t>
      </w:r>
      <w:r>
        <w:rPr>
          <w:rFonts w:cs="Arial"/>
          <w:snapToGrid w:val="0"/>
        </w:rPr>
        <w:t>10</w:t>
      </w:r>
      <w:r w:rsidRPr="003A6FEE">
        <w:rPr>
          <w:rFonts w:cs="Arial"/>
          <w:snapToGrid w:val="0"/>
        </w:rPr>
        <w:t xml:space="preserve"> euros pour 1000 l de gazole délivré</w:t>
      </w:r>
      <w:r>
        <w:rPr>
          <w:rFonts w:cs="Arial"/>
          <w:snapToGrid w:val="0"/>
        </w:rPr>
        <w:t xml:space="preserve"> en 2025</w:t>
      </w:r>
      <w:r w:rsidRPr="003A6FEE">
        <w:rPr>
          <w:rFonts w:cs="Arial"/>
          <w:snapToGrid w:val="0"/>
        </w:rPr>
        <w:t>.</w:t>
      </w:r>
    </w:p>
    <w:p w14:paraId="1CB9E6F9" w14:textId="77777777" w:rsidR="00A01ED7" w:rsidRPr="003A6FEE" w:rsidRDefault="00A01ED7" w:rsidP="00A01ED7">
      <w:pPr>
        <w:suppressAutoHyphens/>
        <w:ind w:firstLine="567"/>
        <w:rPr>
          <w:rFonts w:cs="Arial"/>
          <w:snapToGrid w:val="0"/>
        </w:rPr>
      </w:pPr>
    </w:p>
    <w:p w14:paraId="22DE9DEA" w14:textId="77777777" w:rsidR="00A01ED7" w:rsidRPr="003A6FEE" w:rsidRDefault="00A01ED7" w:rsidP="00A01ED7">
      <w:pPr>
        <w:jc w:val="left"/>
        <w:rPr>
          <w:rFonts w:cs="Arial"/>
        </w:rPr>
      </w:pPr>
    </w:p>
    <w:p w14:paraId="515CDED4" w14:textId="77777777" w:rsidR="00A01ED7" w:rsidRPr="003A6FEE" w:rsidRDefault="00A01ED7" w:rsidP="00A01ED7">
      <w:pPr>
        <w:jc w:val="left"/>
        <w:rPr>
          <w:rFonts w:cs="Arial"/>
        </w:rPr>
      </w:pPr>
    </w:p>
    <w:p w14:paraId="72DD51C7" w14:textId="5A7C0477" w:rsidR="00A01ED7" w:rsidRPr="003A6FEE" w:rsidRDefault="00A01ED7" w:rsidP="00A01ED7">
      <w:pPr>
        <w:pStyle w:val="Kopfzeile"/>
        <w:tabs>
          <w:tab w:val="left" w:pos="993"/>
        </w:tabs>
        <w:autoSpaceDE w:val="0"/>
        <w:autoSpaceDN w:val="0"/>
        <w:adjustRightInd w:val="0"/>
        <w:ind w:left="990" w:hanging="990"/>
        <w:rPr>
          <w:rFonts w:cs="Arial"/>
        </w:rPr>
      </w:pPr>
      <w:r w:rsidRPr="00A01ED7">
        <w:rPr>
          <w:rFonts w:cs="Arial"/>
          <w:b/>
          <w:bCs/>
        </w:rPr>
        <w:t>Annexe</w:t>
      </w:r>
    </w:p>
    <w:p w14:paraId="2F9730E3" w14:textId="77777777" w:rsidR="00A01ED7" w:rsidRPr="0005545B" w:rsidRDefault="00A01ED7" w:rsidP="00A01ED7">
      <w:pPr>
        <w:spacing w:after="200" w:line="276" w:lineRule="auto"/>
        <w:jc w:val="left"/>
      </w:pPr>
    </w:p>
    <w:p w14:paraId="563B3607" w14:textId="77777777" w:rsidR="00A01ED7" w:rsidRDefault="00A01ED7" w:rsidP="00A01ED7">
      <w:pPr>
        <w:spacing w:after="200" w:line="276" w:lineRule="auto"/>
        <w:jc w:val="left"/>
        <w:rPr>
          <w:b/>
        </w:rPr>
      </w:pPr>
      <w:r>
        <w:rPr>
          <w:b/>
        </w:rPr>
        <w:br w:type="page"/>
      </w:r>
    </w:p>
    <w:p w14:paraId="389481E9" w14:textId="3BDA1A0B" w:rsidR="00A01ED7" w:rsidRPr="00A01ED7" w:rsidRDefault="00A01ED7" w:rsidP="00A01ED7">
      <w:pPr>
        <w:pStyle w:val="Listenabsatz"/>
        <w:ind w:left="426" w:hanging="426"/>
        <w:jc w:val="right"/>
        <w:rPr>
          <w:rFonts w:ascii="Arial" w:hAnsi="Arial" w:cs="Arial"/>
          <w:b/>
          <w:sz w:val="20"/>
          <w:szCs w:val="20"/>
          <w:lang w:val="fr-FR"/>
        </w:rPr>
      </w:pPr>
      <w:r w:rsidRPr="00A01ED7">
        <w:rPr>
          <w:rFonts w:ascii="Arial" w:hAnsi="Arial" w:cs="Arial"/>
          <w:b/>
          <w:sz w:val="20"/>
          <w:szCs w:val="20"/>
          <w:lang w:val="fr-FR"/>
        </w:rPr>
        <w:lastRenderedPageBreak/>
        <w:t>Annexe CDNI 2024-I-3</w:t>
      </w:r>
    </w:p>
    <w:p w14:paraId="3448998B" w14:textId="77777777" w:rsidR="00A01ED7" w:rsidRPr="00A01ED7" w:rsidRDefault="00A01ED7" w:rsidP="00A01ED7">
      <w:pPr>
        <w:pStyle w:val="Listenabsatz"/>
        <w:ind w:left="426" w:hanging="426"/>
        <w:jc w:val="right"/>
        <w:rPr>
          <w:b/>
          <w:lang w:val="fr-FR"/>
        </w:rPr>
      </w:pPr>
    </w:p>
    <w:p w14:paraId="68E20F68" w14:textId="77777777" w:rsidR="002F3D23" w:rsidRPr="0005545B" w:rsidRDefault="002F3D23" w:rsidP="002F3D23">
      <w:pPr>
        <w:pStyle w:val="Kopfzeile"/>
        <w:tabs>
          <w:tab w:val="left" w:pos="1701"/>
          <w:tab w:val="left" w:pos="2410"/>
        </w:tabs>
        <w:autoSpaceDE w:val="0"/>
        <w:autoSpaceDN w:val="0"/>
        <w:adjustRightInd w:val="0"/>
        <w:ind w:left="2410" w:hanging="2410"/>
        <w:jc w:val="center"/>
        <w:rPr>
          <w:rFonts w:cs="Arial"/>
          <w:b/>
          <w:color w:val="00B050"/>
          <w:sz w:val="22"/>
        </w:rPr>
      </w:pPr>
      <w:r w:rsidRPr="0005545B">
        <w:rPr>
          <w:rFonts w:cs="Arial"/>
          <w:b/>
          <w:color w:val="00B050"/>
          <w:sz w:val="22"/>
        </w:rPr>
        <w:t>Partie A</w:t>
      </w:r>
    </w:p>
    <w:p w14:paraId="4375F9B3" w14:textId="77777777" w:rsidR="002F3D23" w:rsidRPr="0005545B" w:rsidRDefault="002F3D23" w:rsidP="002F3D23">
      <w:pPr>
        <w:pStyle w:val="Kopfzeile"/>
        <w:autoSpaceDE w:val="0"/>
        <w:autoSpaceDN w:val="0"/>
        <w:adjustRightInd w:val="0"/>
        <w:jc w:val="center"/>
        <w:rPr>
          <w:rFonts w:cs="Arial"/>
          <w:b/>
          <w:color w:val="00B050"/>
          <w:sz w:val="22"/>
        </w:rPr>
      </w:pPr>
      <w:r w:rsidRPr="0005545B">
        <w:rPr>
          <w:rFonts w:cs="Arial"/>
          <w:b/>
          <w:color w:val="00B050"/>
          <w:sz w:val="22"/>
        </w:rPr>
        <w:t>Rapport de l'IIPC relatif à l'évaluation ann</w:t>
      </w:r>
      <w:r>
        <w:rPr>
          <w:rFonts w:cs="Arial"/>
          <w:b/>
          <w:color w:val="00B050"/>
          <w:sz w:val="22"/>
        </w:rPr>
        <w:t>uelle du système de financement</w:t>
      </w:r>
      <w:r>
        <w:rPr>
          <w:rFonts w:cs="Arial"/>
          <w:b/>
          <w:color w:val="00B050"/>
          <w:sz w:val="22"/>
        </w:rPr>
        <w:br/>
      </w:r>
      <w:r w:rsidRPr="0005545B">
        <w:rPr>
          <w:rFonts w:cs="Arial"/>
          <w:b/>
          <w:color w:val="00B050"/>
          <w:sz w:val="22"/>
        </w:rPr>
        <w:t xml:space="preserve">et proposition pour le montant de la rétribution d'élimination </w:t>
      </w:r>
      <w:r>
        <w:rPr>
          <w:rFonts w:cs="Arial"/>
          <w:b/>
          <w:color w:val="00B050"/>
          <w:sz w:val="22"/>
        </w:rPr>
        <w:t>2025</w:t>
      </w:r>
    </w:p>
    <w:p w14:paraId="1FF9179A" w14:textId="77777777" w:rsidR="002F3D23" w:rsidRPr="0005545B" w:rsidRDefault="002F3D23" w:rsidP="002F3D23">
      <w:pPr>
        <w:pStyle w:val="Kopfzeile"/>
        <w:tabs>
          <w:tab w:val="left" w:pos="0"/>
          <w:tab w:val="left" w:pos="1701"/>
        </w:tabs>
        <w:autoSpaceDE w:val="0"/>
        <w:autoSpaceDN w:val="0"/>
        <w:adjustRightInd w:val="0"/>
        <w:jc w:val="center"/>
        <w:rPr>
          <w:rFonts w:cs="Arial"/>
          <w:b/>
          <w:color w:val="00B050"/>
          <w:sz w:val="22"/>
        </w:rPr>
      </w:pPr>
      <w:r w:rsidRPr="0005545B">
        <w:rPr>
          <w:rFonts w:cs="Arial"/>
          <w:b/>
          <w:color w:val="00B050"/>
          <w:sz w:val="22"/>
        </w:rPr>
        <w:t>(Articles 10 et 14)</w:t>
      </w:r>
    </w:p>
    <w:p w14:paraId="320B450A" w14:textId="77777777" w:rsidR="002F3D23" w:rsidRPr="00DF3C18" w:rsidRDefault="002F3D23" w:rsidP="002F3D23">
      <w:pPr>
        <w:pStyle w:val="Listenabsatz"/>
        <w:ind w:left="426" w:hanging="426"/>
        <w:rPr>
          <w:b/>
          <w:lang w:val="fr-FR"/>
        </w:rPr>
      </w:pPr>
    </w:p>
    <w:p w14:paraId="75645F28" w14:textId="77777777" w:rsidR="002F3D23" w:rsidRPr="00DF3C18" w:rsidRDefault="002F3D23" w:rsidP="002F3D23">
      <w:pPr>
        <w:pStyle w:val="Listenabsatz"/>
        <w:ind w:left="567" w:hanging="567"/>
        <w:rPr>
          <w:b/>
          <w:lang w:val="fr-FR"/>
        </w:rPr>
      </w:pPr>
    </w:p>
    <w:p w14:paraId="26A36929" w14:textId="77777777" w:rsidR="002F3D23" w:rsidRPr="00F10E4F" w:rsidRDefault="002F3D23" w:rsidP="00F10E4F">
      <w:pPr>
        <w:pStyle w:val="Listenabsatz"/>
        <w:suppressAutoHyphens/>
        <w:spacing w:after="0" w:line="240" w:lineRule="atLeast"/>
        <w:ind w:left="567" w:hanging="567"/>
        <w:jc w:val="both"/>
        <w:rPr>
          <w:rFonts w:ascii="Arial" w:eastAsia="Times New Roman" w:hAnsi="Arial" w:cs="Times New Roman"/>
          <w:b/>
          <w:snapToGrid w:val="0"/>
          <w:sz w:val="20"/>
          <w:szCs w:val="24"/>
          <w:lang w:val="fr-FR" w:eastAsia="de-DE"/>
        </w:rPr>
      </w:pPr>
      <w:r w:rsidRPr="00F10E4F">
        <w:rPr>
          <w:rFonts w:ascii="Arial" w:eastAsia="Times New Roman" w:hAnsi="Arial" w:cs="Times New Roman"/>
          <w:b/>
          <w:snapToGrid w:val="0"/>
          <w:sz w:val="20"/>
          <w:szCs w:val="24"/>
          <w:lang w:val="fr-FR" w:eastAsia="de-DE"/>
        </w:rPr>
        <w:t>1.</w:t>
      </w:r>
      <w:r w:rsidRPr="00F10E4F">
        <w:rPr>
          <w:rFonts w:ascii="Arial" w:eastAsia="Times New Roman" w:hAnsi="Arial" w:cs="Times New Roman"/>
          <w:b/>
          <w:snapToGrid w:val="0"/>
          <w:sz w:val="20"/>
          <w:szCs w:val="24"/>
          <w:lang w:val="fr-FR" w:eastAsia="de-DE"/>
        </w:rPr>
        <w:tab/>
        <w:t>Recettes et dépenses de 2011 à 2023</w:t>
      </w:r>
    </w:p>
    <w:p w14:paraId="66060576" w14:textId="77777777" w:rsidR="002F3D23" w:rsidRPr="0005545B" w:rsidRDefault="002F3D23" w:rsidP="002F3D23">
      <w:pPr>
        <w:rPr>
          <w:b/>
        </w:rPr>
      </w:pPr>
    </w:p>
    <w:p w14:paraId="100C6938" w14:textId="77777777" w:rsidR="002F3D23" w:rsidRDefault="002F3D23" w:rsidP="002F3D23">
      <w:pPr>
        <w:pStyle w:val="Points1"/>
        <w:tabs>
          <w:tab w:val="clear" w:pos="426"/>
          <w:tab w:val="left" w:pos="567"/>
        </w:tabs>
        <w:ind w:left="0" w:firstLine="0"/>
        <w:jc w:val="both"/>
        <w:rPr>
          <w:b w:val="0"/>
          <w:lang w:val="fr-FR"/>
        </w:rPr>
      </w:pPr>
      <w:r w:rsidRPr="0005545B">
        <w:rPr>
          <w:b w:val="0"/>
          <w:lang w:val="fr-FR"/>
        </w:rPr>
        <w:t>Lors de la sig</w:t>
      </w:r>
      <w:r>
        <w:rPr>
          <w:b w:val="0"/>
          <w:lang w:val="fr-FR"/>
        </w:rPr>
        <w:t>nature de la CDNI en 1996, les É</w:t>
      </w:r>
      <w:r w:rsidRPr="0005545B">
        <w:rPr>
          <w:b w:val="0"/>
          <w:lang w:val="fr-FR"/>
        </w:rPr>
        <w:t>tats contractants de la CDNI se sont accordés sur une rétri</w:t>
      </w:r>
      <w:r>
        <w:rPr>
          <w:b w:val="0"/>
          <w:lang w:val="fr-FR"/>
        </w:rPr>
        <w:t>bution d’élimination de 7,50 euros pour</w:t>
      </w:r>
      <w:r w:rsidRPr="0005545B">
        <w:rPr>
          <w:b w:val="0"/>
          <w:lang w:val="fr-FR"/>
        </w:rPr>
        <w:t xml:space="preserve"> 1</w:t>
      </w:r>
      <w:r>
        <w:rPr>
          <w:b w:val="0"/>
          <w:lang w:val="fr-FR"/>
        </w:rPr>
        <w:t xml:space="preserve"> </w:t>
      </w:r>
      <w:r w:rsidRPr="0005545B">
        <w:rPr>
          <w:b w:val="0"/>
          <w:lang w:val="fr-FR"/>
        </w:rPr>
        <w:t xml:space="preserve">000 l de gazole détaxé </w:t>
      </w:r>
      <w:r>
        <w:rPr>
          <w:b w:val="0"/>
          <w:lang w:val="fr-FR"/>
        </w:rPr>
        <w:t>délivré</w:t>
      </w:r>
      <w:r w:rsidRPr="0005545B">
        <w:rPr>
          <w:b w:val="0"/>
          <w:lang w:val="fr-FR"/>
        </w:rPr>
        <w:t xml:space="preserve">. Avec ce montant pour la rétribution d'élimination, les recettes ont été supérieures au montant nécessaire pour couvrir les coûts au cours des </w:t>
      </w:r>
      <w:r>
        <w:rPr>
          <w:b w:val="0"/>
          <w:lang w:val="fr-FR"/>
        </w:rPr>
        <w:t>sept</w:t>
      </w:r>
      <w:r w:rsidRPr="0005545B">
        <w:rPr>
          <w:b w:val="0"/>
          <w:lang w:val="fr-FR"/>
        </w:rPr>
        <w:t xml:space="preserve"> premières années de fonctionnement </w:t>
      </w:r>
      <w:r>
        <w:rPr>
          <w:b w:val="0"/>
          <w:lang w:val="fr-FR"/>
        </w:rPr>
        <w:t>de la réception et de l’élimination des déchets huileux et graisseux survenant lors de l’exploitation du bâtiment</w:t>
      </w:r>
      <w:r w:rsidRPr="0005545B">
        <w:rPr>
          <w:b w:val="0"/>
          <w:lang w:val="fr-FR"/>
        </w:rPr>
        <w:t>.</w:t>
      </w:r>
      <w:r>
        <w:rPr>
          <w:b w:val="0"/>
          <w:lang w:val="fr-FR"/>
        </w:rPr>
        <w:t xml:space="preserve"> Néanmoins dès 2015 il est observé une augmentation continue des coûts sans conséquence majeure sur le système, étant donné que les recettes augmentaient en parallèle jusqu’en 2017. </w:t>
      </w:r>
    </w:p>
    <w:p w14:paraId="472D4BA8" w14:textId="77777777" w:rsidR="002F3D23" w:rsidRDefault="002F3D23" w:rsidP="002F3D23">
      <w:pPr>
        <w:pStyle w:val="Points1"/>
        <w:tabs>
          <w:tab w:val="clear" w:pos="426"/>
          <w:tab w:val="left" w:pos="567"/>
        </w:tabs>
        <w:ind w:left="0" w:firstLine="0"/>
        <w:jc w:val="both"/>
        <w:rPr>
          <w:b w:val="0"/>
          <w:lang w:val="fr-FR"/>
        </w:rPr>
      </w:pPr>
    </w:p>
    <w:p w14:paraId="2FBC3C5B" w14:textId="77777777" w:rsidR="002F3D23" w:rsidRDefault="002F3D23" w:rsidP="002F3D23">
      <w:pPr>
        <w:pStyle w:val="Points1"/>
        <w:tabs>
          <w:tab w:val="clear" w:pos="426"/>
          <w:tab w:val="left" w:pos="567"/>
        </w:tabs>
        <w:ind w:left="0" w:firstLine="0"/>
        <w:jc w:val="both"/>
        <w:rPr>
          <w:b w:val="0"/>
          <w:lang w:val="fr-FR"/>
        </w:rPr>
      </w:pPr>
      <w:r>
        <w:rPr>
          <w:b w:val="0"/>
          <w:lang w:val="fr-FR"/>
        </w:rPr>
        <w:t xml:space="preserve">L’année 2018, </w:t>
      </w:r>
      <w:r w:rsidRPr="004444CE">
        <w:rPr>
          <w:rFonts w:cs="Arial"/>
          <w:b w:val="0"/>
          <w:szCs w:val="28"/>
        </w:rPr>
        <w:t>marquée par une période de basses eaux</w:t>
      </w:r>
      <w:r w:rsidRPr="0005545B">
        <w:rPr>
          <w:b w:val="0"/>
          <w:lang w:val="fr-FR"/>
        </w:rPr>
        <w:t>, s</w:t>
      </w:r>
      <w:r>
        <w:rPr>
          <w:b w:val="0"/>
          <w:lang w:val="fr-FR"/>
        </w:rPr>
        <w:t>’</w:t>
      </w:r>
      <w:r w:rsidRPr="0005545B">
        <w:rPr>
          <w:b w:val="0"/>
          <w:lang w:val="fr-FR"/>
        </w:rPr>
        <w:t>e</w:t>
      </w:r>
      <w:r>
        <w:rPr>
          <w:b w:val="0"/>
          <w:lang w:val="fr-FR"/>
        </w:rPr>
        <w:t>st</w:t>
      </w:r>
      <w:r w:rsidRPr="0005545B">
        <w:rPr>
          <w:b w:val="0"/>
          <w:lang w:val="fr-FR"/>
        </w:rPr>
        <w:t xml:space="preserve"> </w:t>
      </w:r>
      <w:r>
        <w:rPr>
          <w:b w:val="0"/>
          <w:lang w:val="fr-FR"/>
        </w:rPr>
        <w:t>soldée</w:t>
      </w:r>
      <w:r w:rsidRPr="0005545B">
        <w:rPr>
          <w:b w:val="0"/>
          <w:lang w:val="fr-FR"/>
        </w:rPr>
        <w:t xml:space="preserve"> par un déficit d'environ </w:t>
      </w:r>
      <w:r>
        <w:rPr>
          <w:b w:val="0"/>
          <w:lang w:val="fr-FR"/>
        </w:rPr>
        <w:t>un</w:t>
      </w:r>
      <w:r w:rsidRPr="0005545B">
        <w:rPr>
          <w:b w:val="0"/>
          <w:lang w:val="fr-FR"/>
        </w:rPr>
        <w:t xml:space="preserve"> million d'euros. </w:t>
      </w:r>
    </w:p>
    <w:p w14:paraId="63643E1B" w14:textId="77777777" w:rsidR="002F3D23" w:rsidRPr="003A6FEE" w:rsidRDefault="002F3D23" w:rsidP="002F3D23">
      <w:pPr>
        <w:rPr>
          <w:rFonts w:cs="Arial"/>
          <w:bCs/>
          <w:szCs w:val="28"/>
        </w:rPr>
      </w:pPr>
      <w:r w:rsidRPr="003A6FEE">
        <w:rPr>
          <w:rFonts w:cs="Arial"/>
          <w:bCs/>
          <w:szCs w:val="28"/>
        </w:rPr>
        <w:t xml:space="preserve">Le trafic de marchandises sur le Rhin a baissé de 30 % au dernier trimestre par rapport à la même période en 2017. </w:t>
      </w:r>
    </w:p>
    <w:p w14:paraId="17AF83DA" w14:textId="77777777" w:rsidR="002F3D23" w:rsidRPr="003A6FEE" w:rsidRDefault="002F3D23" w:rsidP="002F3D23">
      <w:pPr>
        <w:rPr>
          <w:rFonts w:cs="Arial"/>
          <w:bCs/>
          <w:szCs w:val="28"/>
        </w:rPr>
      </w:pPr>
      <w:r w:rsidRPr="003A6FEE">
        <w:rPr>
          <w:rFonts w:cs="Arial"/>
          <w:bCs/>
          <w:szCs w:val="28"/>
        </w:rPr>
        <w:t>Sur l'ensemble de l'année 2018, le trafic de marchandises (en volume) sur le Rhin a diminué d'environ 12 % par rapport à 2017. Cependant</w:t>
      </w:r>
      <w:r>
        <w:rPr>
          <w:rFonts w:cs="Arial"/>
          <w:bCs/>
          <w:szCs w:val="28"/>
        </w:rPr>
        <w:t>,</w:t>
      </w:r>
      <w:r w:rsidRPr="003A6FEE">
        <w:rPr>
          <w:rFonts w:cs="Arial"/>
          <w:bCs/>
          <w:szCs w:val="28"/>
        </w:rPr>
        <w:t xml:space="preserve"> les basses eaux n’</w:t>
      </w:r>
      <w:r>
        <w:rPr>
          <w:rFonts w:cs="Arial"/>
          <w:bCs/>
          <w:szCs w:val="28"/>
        </w:rPr>
        <w:t xml:space="preserve">ont pas </w:t>
      </w:r>
      <w:r w:rsidRPr="003A6FEE">
        <w:rPr>
          <w:rFonts w:cs="Arial"/>
          <w:bCs/>
          <w:szCs w:val="28"/>
        </w:rPr>
        <w:t>expliqu</w:t>
      </w:r>
      <w:r>
        <w:rPr>
          <w:rFonts w:cs="Arial"/>
          <w:bCs/>
          <w:szCs w:val="28"/>
        </w:rPr>
        <w:t>é</w:t>
      </w:r>
      <w:r w:rsidRPr="003A6FEE">
        <w:rPr>
          <w:rFonts w:cs="Arial"/>
          <w:bCs/>
          <w:szCs w:val="28"/>
        </w:rPr>
        <w:t xml:space="preserve"> à elles seules la baisse de trafic et de consommation de gazole</w:t>
      </w:r>
      <w:r>
        <w:rPr>
          <w:rFonts w:cs="Arial"/>
          <w:bCs/>
          <w:szCs w:val="28"/>
        </w:rPr>
        <w:t>. E</w:t>
      </w:r>
      <w:r w:rsidRPr="003A6FEE">
        <w:rPr>
          <w:rFonts w:cs="Arial"/>
          <w:bCs/>
          <w:szCs w:val="28"/>
        </w:rPr>
        <w:t>lle s'</w:t>
      </w:r>
      <w:r>
        <w:rPr>
          <w:rFonts w:cs="Arial"/>
          <w:bCs/>
          <w:szCs w:val="28"/>
        </w:rPr>
        <w:t xml:space="preserve">est </w:t>
      </w:r>
      <w:r w:rsidRPr="003A6FEE">
        <w:rPr>
          <w:rFonts w:cs="Arial"/>
          <w:bCs/>
          <w:szCs w:val="28"/>
        </w:rPr>
        <w:t>expliqu</w:t>
      </w:r>
      <w:r>
        <w:rPr>
          <w:rFonts w:cs="Arial"/>
          <w:bCs/>
          <w:szCs w:val="28"/>
        </w:rPr>
        <w:t>é</w:t>
      </w:r>
      <w:r w:rsidRPr="003A6FEE">
        <w:rPr>
          <w:rFonts w:cs="Arial"/>
          <w:bCs/>
          <w:szCs w:val="28"/>
        </w:rPr>
        <w:t>e également par la situation économique, qui s'est sensiblement détériorée au second semestre.</w:t>
      </w:r>
    </w:p>
    <w:p w14:paraId="43620734" w14:textId="77777777" w:rsidR="002F3D23" w:rsidRPr="003A6FEE" w:rsidRDefault="002F3D23" w:rsidP="002F3D23">
      <w:pPr>
        <w:rPr>
          <w:rFonts w:cs="Arial"/>
          <w:bCs/>
          <w:szCs w:val="28"/>
        </w:rPr>
      </w:pPr>
      <w:r w:rsidRPr="003A6FEE">
        <w:rPr>
          <w:rFonts w:cs="Arial"/>
          <w:bCs/>
          <w:szCs w:val="28"/>
        </w:rPr>
        <w:t>D’autre part, en 2018, a été mis en service un bateau déshuileur double coque qui a eu un impact non négligeable sur les coûts.</w:t>
      </w:r>
    </w:p>
    <w:p w14:paraId="22BB3AE5" w14:textId="77777777" w:rsidR="002F3D23" w:rsidRPr="003A6FEE" w:rsidRDefault="002F3D23" w:rsidP="002F3D23">
      <w:pPr>
        <w:rPr>
          <w:rFonts w:cs="Arial"/>
          <w:bCs/>
          <w:szCs w:val="28"/>
        </w:rPr>
      </w:pPr>
    </w:p>
    <w:p w14:paraId="03CF3757" w14:textId="77777777" w:rsidR="002F3D23" w:rsidRDefault="002F3D23" w:rsidP="002F3D23">
      <w:pPr>
        <w:pStyle w:val="Points1"/>
        <w:tabs>
          <w:tab w:val="clear" w:pos="426"/>
          <w:tab w:val="left" w:pos="567"/>
        </w:tabs>
        <w:ind w:left="0" w:firstLine="0"/>
        <w:jc w:val="both"/>
        <w:rPr>
          <w:rFonts w:cs="Arial"/>
          <w:b w:val="0"/>
          <w:bCs/>
          <w:szCs w:val="28"/>
          <w:lang w:val="fr-FR"/>
        </w:rPr>
      </w:pPr>
      <w:r w:rsidRPr="003A6FEE">
        <w:rPr>
          <w:rFonts w:cs="Arial"/>
          <w:b w:val="0"/>
          <w:bCs/>
          <w:szCs w:val="28"/>
          <w:lang w:val="fr-FR"/>
        </w:rPr>
        <w:t>2020 a également fortement marqué le système de financement. La pandémie</w:t>
      </w:r>
      <w:r>
        <w:rPr>
          <w:rFonts w:cs="Arial"/>
          <w:b w:val="0"/>
          <w:bCs/>
          <w:szCs w:val="28"/>
          <w:lang w:val="fr-FR"/>
        </w:rPr>
        <w:t xml:space="preserve"> virale</w:t>
      </w:r>
      <w:r w:rsidRPr="003A6FEE">
        <w:rPr>
          <w:rFonts w:cs="Arial"/>
          <w:b w:val="0"/>
          <w:bCs/>
          <w:szCs w:val="28"/>
          <w:lang w:val="fr-FR"/>
        </w:rPr>
        <w:t xml:space="preserve"> de </w:t>
      </w:r>
      <w:r>
        <w:rPr>
          <w:rFonts w:cs="Arial"/>
          <w:b w:val="0"/>
          <w:bCs/>
          <w:szCs w:val="28"/>
          <w:lang w:val="fr-FR"/>
        </w:rPr>
        <w:t xml:space="preserve">la </w:t>
      </w:r>
      <w:r w:rsidRPr="003A6FEE">
        <w:rPr>
          <w:rFonts w:cs="Arial"/>
          <w:b w:val="0"/>
          <w:bCs/>
          <w:szCs w:val="28"/>
          <w:lang w:val="fr-FR"/>
        </w:rPr>
        <w:t xml:space="preserve">Covid-19 a occasionné une restriction inédite de l’activité de </w:t>
      </w:r>
      <w:r>
        <w:rPr>
          <w:rFonts w:cs="Arial"/>
          <w:b w:val="0"/>
          <w:bCs/>
          <w:szCs w:val="28"/>
          <w:lang w:val="fr-FR"/>
        </w:rPr>
        <w:t>la navigation à passagers</w:t>
      </w:r>
      <w:r w:rsidRPr="003A6FEE">
        <w:rPr>
          <w:rFonts w:cs="Arial"/>
          <w:b w:val="0"/>
          <w:bCs/>
          <w:szCs w:val="28"/>
          <w:lang w:val="fr-FR"/>
        </w:rPr>
        <w:t xml:space="preserve"> et dans une moindre mesure des échanges marchands. Les effets sur le système de financement de la Partie A de la CDNI ont </w:t>
      </w:r>
      <w:r>
        <w:rPr>
          <w:rFonts w:cs="Arial"/>
          <w:b w:val="0"/>
          <w:bCs/>
          <w:szCs w:val="28"/>
          <w:lang w:val="fr-FR"/>
        </w:rPr>
        <w:t xml:space="preserve">été </w:t>
      </w:r>
      <w:r w:rsidRPr="003A6FEE">
        <w:rPr>
          <w:rFonts w:cs="Arial"/>
          <w:b w:val="0"/>
          <w:bCs/>
          <w:szCs w:val="28"/>
          <w:lang w:val="fr-FR"/>
        </w:rPr>
        <w:t>conséquents avec un recul record des revenus issus des rétributions d’élimination de l’ordre de 5,7 % par rapport à 2019.</w:t>
      </w:r>
    </w:p>
    <w:p w14:paraId="3F8AB768" w14:textId="77777777" w:rsidR="002F3D23" w:rsidRDefault="002F3D23" w:rsidP="002F3D23">
      <w:pPr>
        <w:pStyle w:val="Points1"/>
        <w:tabs>
          <w:tab w:val="clear" w:pos="426"/>
          <w:tab w:val="left" w:pos="567"/>
        </w:tabs>
        <w:ind w:left="0" w:firstLine="0"/>
        <w:jc w:val="both"/>
        <w:rPr>
          <w:rFonts w:cs="Arial"/>
          <w:b w:val="0"/>
          <w:bCs/>
          <w:szCs w:val="28"/>
          <w:lang w:val="fr-FR"/>
        </w:rPr>
      </w:pPr>
    </w:p>
    <w:p w14:paraId="47AAF077" w14:textId="77777777" w:rsidR="002F3D23" w:rsidRDefault="002F3D23" w:rsidP="002F3D23">
      <w:pPr>
        <w:pStyle w:val="Points1"/>
        <w:tabs>
          <w:tab w:val="clear" w:pos="426"/>
          <w:tab w:val="left" w:pos="567"/>
        </w:tabs>
        <w:ind w:left="0" w:firstLine="0"/>
        <w:jc w:val="both"/>
        <w:rPr>
          <w:rFonts w:cs="Arial"/>
          <w:b w:val="0"/>
          <w:bCs/>
          <w:szCs w:val="28"/>
          <w:lang w:val="fr-FR"/>
        </w:rPr>
      </w:pPr>
      <w:r>
        <w:rPr>
          <w:rFonts w:cs="Arial"/>
          <w:b w:val="0"/>
          <w:bCs/>
          <w:szCs w:val="28"/>
          <w:lang w:val="fr-FR"/>
        </w:rPr>
        <w:t>En parallèle, à partir de 2015 les coûts ont sensiblement augmenté pour atteindre environ un million d’euros supplémentaire par an pour un réseau de stations de réception à peu près stable.</w:t>
      </w:r>
    </w:p>
    <w:p w14:paraId="03D7DD5A" w14:textId="77777777" w:rsidR="002F3D23" w:rsidRPr="0005545B" w:rsidRDefault="002F3D23" w:rsidP="002F3D23">
      <w:pPr>
        <w:pStyle w:val="Points1"/>
        <w:tabs>
          <w:tab w:val="clear" w:pos="426"/>
          <w:tab w:val="left" w:pos="567"/>
        </w:tabs>
        <w:ind w:left="0" w:firstLine="0"/>
        <w:jc w:val="both"/>
        <w:rPr>
          <w:b w:val="0"/>
          <w:lang w:val="fr-FR"/>
        </w:rPr>
      </w:pPr>
      <w:r w:rsidRPr="0005545B">
        <w:rPr>
          <w:b w:val="0"/>
          <w:lang w:val="fr-FR"/>
        </w:rPr>
        <w:t>Les raisons de cette évolution sont multiples :</w:t>
      </w:r>
    </w:p>
    <w:p w14:paraId="1A1D7886" w14:textId="46CC2180" w:rsidR="002F3D23" w:rsidRPr="00C4466A" w:rsidRDefault="002F3D23" w:rsidP="002F3D23">
      <w:pPr>
        <w:pStyle w:val="Points1"/>
        <w:numPr>
          <w:ilvl w:val="0"/>
          <w:numId w:val="18"/>
        </w:numPr>
        <w:tabs>
          <w:tab w:val="clear" w:pos="426"/>
        </w:tabs>
        <w:spacing w:before="60"/>
        <w:ind w:left="426" w:hanging="426"/>
        <w:jc w:val="both"/>
        <w:rPr>
          <w:b w:val="0"/>
          <w:lang w:val="fr-FR"/>
        </w:rPr>
      </w:pPr>
      <w:proofErr w:type="gramStart"/>
      <w:r>
        <w:rPr>
          <w:b w:val="0"/>
          <w:lang w:val="fr-FR"/>
        </w:rPr>
        <w:t>l’inflation</w:t>
      </w:r>
      <w:proofErr w:type="gramEnd"/>
      <w:r>
        <w:rPr>
          <w:b w:val="0"/>
          <w:lang w:val="fr-FR"/>
        </w:rPr>
        <w:t xml:space="preserve"> avec les salaires qui augmentent et les clauses contractuelles de révision des prix ;</w:t>
      </w:r>
    </w:p>
    <w:p w14:paraId="77A57249" w14:textId="77777777" w:rsidR="002F3D23" w:rsidRPr="0005545B" w:rsidRDefault="002F3D23" w:rsidP="002F3D23">
      <w:pPr>
        <w:pStyle w:val="Points1"/>
        <w:numPr>
          <w:ilvl w:val="0"/>
          <w:numId w:val="18"/>
        </w:numPr>
        <w:tabs>
          <w:tab w:val="clear" w:pos="426"/>
        </w:tabs>
        <w:spacing w:before="60"/>
        <w:ind w:left="426" w:hanging="426"/>
        <w:jc w:val="both"/>
        <w:rPr>
          <w:b w:val="0"/>
          <w:lang w:val="fr-FR"/>
        </w:rPr>
      </w:pPr>
      <w:proofErr w:type="gramStart"/>
      <w:r>
        <w:rPr>
          <w:b w:val="0"/>
          <w:lang w:val="fr-FR"/>
        </w:rPr>
        <w:t>l</w:t>
      </w:r>
      <w:r w:rsidRPr="0005545B">
        <w:rPr>
          <w:b w:val="0"/>
          <w:lang w:val="fr-FR"/>
        </w:rPr>
        <w:t>e</w:t>
      </w:r>
      <w:proofErr w:type="gramEnd"/>
      <w:r w:rsidRPr="0005545B">
        <w:rPr>
          <w:b w:val="0"/>
          <w:lang w:val="fr-FR"/>
        </w:rPr>
        <w:t xml:space="preserve"> coût de l'élimination des eaux </w:t>
      </w:r>
      <w:r>
        <w:rPr>
          <w:b w:val="0"/>
          <w:lang w:val="fr-FR"/>
        </w:rPr>
        <w:t>de fond de cale est en hausse ;</w:t>
      </w:r>
    </w:p>
    <w:p w14:paraId="211E50E9" w14:textId="77777777" w:rsidR="002F3D23" w:rsidRDefault="002F3D23" w:rsidP="002F3D23">
      <w:pPr>
        <w:pStyle w:val="Points1"/>
        <w:numPr>
          <w:ilvl w:val="0"/>
          <w:numId w:val="18"/>
        </w:numPr>
        <w:tabs>
          <w:tab w:val="clear" w:pos="426"/>
        </w:tabs>
        <w:spacing w:before="60"/>
        <w:ind w:left="426" w:hanging="426"/>
        <w:jc w:val="both"/>
        <w:rPr>
          <w:b w:val="0"/>
          <w:lang w:val="fr-FR"/>
        </w:rPr>
      </w:pPr>
      <w:proofErr w:type="gramStart"/>
      <w:r>
        <w:rPr>
          <w:b w:val="0"/>
          <w:lang w:val="fr-FR"/>
        </w:rPr>
        <w:t>l</w:t>
      </w:r>
      <w:r w:rsidRPr="0005545B">
        <w:rPr>
          <w:b w:val="0"/>
          <w:lang w:val="fr-FR"/>
        </w:rPr>
        <w:t>es</w:t>
      </w:r>
      <w:proofErr w:type="gramEnd"/>
      <w:r w:rsidRPr="0005545B">
        <w:rPr>
          <w:b w:val="0"/>
          <w:lang w:val="fr-FR"/>
        </w:rPr>
        <w:t xml:space="preserve"> coûts d'exploitation des stations de réception </w:t>
      </w:r>
      <w:r>
        <w:rPr>
          <w:b w:val="0"/>
          <w:lang w:val="fr-FR"/>
        </w:rPr>
        <w:t>suivent les indices du coût de la vie ainsi que ceux du gazole ;</w:t>
      </w:r>
    </w:p>
    <w:p w14:paraId="1EA32D74" w14:textId="77777777" w:rsidR="002F3D23" w:rsidRDefault="002F3D23" w:rsidP="002F3D23">
      <w:pPr>
        <w:pStyle w:val="Points1"/>
        <w:numPr>
          <w:ilvl w:val="0"/>
          <w:numId w:val="18"/>
        </w:numPr>
        <w:tabs>
          <w:tab w:val="clear" w:pos="426"/>
        </w:tabs>
        <w:spacing w:before="60"/>
        <w:ind w:left="426" w:hanging="426"/>
        <w:jc w:val="both"/>
        <w:rPr>
          <w:rFonts w:cs="Arial"/>
          <w:b w:val="0"/>
          <w:lang w:val="fr-FR"/>
        </w:rPr>
      </w:pPr>
      <w:proofErr w:type="gramStart"/>
      <w:r>
        <w:rPr>
          <w:rFonts w:cs="Arial"/>
          <w:b w:val="0"/>
          <w:lang w:val="fr-FR"/>
        </w:rPr>
        <w:t>l</w:t>
      </w:r>
      <w:r w:rsidRPr="003A6FEE">
        <w:rPr>
          <w:rFonts w:cs="Arial"/>
          <w:b w:val="0"/>
          <w:lang w:val="fr-FR"/>
        </w:rPr>
        <w:t>’augmentation</w:t>
      </w:r>
      <w:proofErr w:type="gramEnd"/>
      <w:r w:rsidRPr="003A6FEE">
        <w:rPr>
          <w:rFonts w:cs="Arial"/>
          <w:b w:val="0"/>
          <w:lang w:val="fr-FR"/>
        </w:rPr>
        <w:t xml:space="preserve"> des coûts d’élimination et de traitement comme de nouvelles taxes (les taxes sur l’incinération…)</w:t>
      </w:r>
      <w:r>
        <w:rPr>
          <w:rFonts w:cs="Arial"/>
          <w:b w:val="0"/>
          <w:lang w:val="fr-FR"/>
        </w:rPr>
        <w:t> ;</w:t>
      </w:r>
    </w:p>
    <w:p w14:paraId="75137EA6" w14:textId="77777777" w:rsidR="002F3D23" w:rsidRPr="003A6FEE" w:rsidRDefault="002F3D23" w:rsidP="002F3D23">
      <w:pPr>
        <w:pStyle w:val="Points1"/>
        <w:numPr>
          <w:ilvl w:val="0"/>
          <w:numId w:val="18"/>
        </w:numPr>
        <w:tabs>
          <w:tab w:val="clear" w:pos="426"/>
        </w:tabs>
        <w:spacing w:before="60"/>
        <w:ind w:left="426" w:hanging="426"/>
        <w:jc w:val="both"/>
        <w:rPr>
          <w:rFonts w:cs="Arial"/>
          <w:b w:val="0"/>
          <w:lang w:val="fr-FR"/>
        </w:rPr>
      </w:pPr>
      <w:proofErr w:type="gramStart"/>
      <w:r>
        <w:rPr>
          <w:b w:val="0"/>
          <w:lang w:val="fr-FR"/>
        </w:rPr>
        <w:t>l</w:t>
      </w:r>
      <w:r w:rsidRPr="0005545B">
        <w:rPr>
          <w:b w:val="0"/>
          <w:lang w:val="fr-FR"/>
        </w:rPr>
        <w:t>es</w:t>
      </w:r>
      <w:proofErr w:type="gramEnd"/>
      <w:r w:rsidRPr="0005545B">
        <w:rPr>
          <w:b w:val="0"/>
          <w:lang w:val="fr-FR"/>
        </w:rPr>
        <w:t xml:space="preserve"> revenus tirés des huiles usées sont à un niveau extrêmement bas</w:t>
      </w:r>
      <w:r>
        <w:rPr>
          <w:b w:val="0"/>
          <w:lang w:val="fr-FR"/>
        </w:rPr>
        <w:t> ;</w:t>
      </w:r>
    </w:p>
    <w:p w14:paraId="07EE9966" w14:textId="77777777" w:rsidR="002F3D23" w:rsidRPr="0005545B" w:rsidRDefault="002F3D23" w:rsidP="002F3D23">
      <w:pPr>
        <w:pStyle w:val="Points1"/>
        <w:numPr>
          <w:ilvl w:val="0"/>
          <w:numId w:val="18"/>
        </w:numPr>
        <w:tabs>
          <w:tab w:val="clear" w:pos="426"/>
        </w:tabs>
        <w:spacing w:before="60"/>
        <w:ind w:left="426" w:hanging="426"/>
        <w:jc w:val="both"/>
        <w:rPr>
          <w:b w:val="0"/>
          <w:lang w:val="fr-FR"/>
        </w:rPr>
      </w:pPr>
      <w:proofErr w:type="gramStart"/>
      <w:r>
        <w:rPr>
          <w:b w:val="0"/>
          <w:lang w:val="fr-FR"/>
        </w:rPr>
        <w:t>les</w:t>
      </w:r>
      <w:proofErr w:type="gramEnd"/>
      <w:r>
        <w:rPr>
          <w:b w:val="0"/>
          <w:lang w:val="fr-FR"/>
        </w:rPr>
        <w:t xml:space="preserve"> nouveaux investissements.</w:t>
      </w:r>
    </w:p>
    <w:p w14:paraId="677F9187" w14:textId="77777777" w:rsidR="002F3D23" w:rsidRDefault="002F3D23" w:rsidP="002F3D23">
      <w:pPr>
        <w:pStyle w:val="Points1"/>
        <w:tabs>
          <w:tab w:val="clear" w:pos="426"/>
          <w:tab w:val="left" w:pos="567"/>
        </w:tabs>
        <w:ind w:left="0" w:firstLine="0"/>
        <w:jc w:val="both"/>
        <w:rPr>
          <w:rFonts w:cs="Arial"/>
          <w:b w:val="0"/>
          <w:bCs/>
          <w:szCs w:val="28"/>
          <w:lang w:val="fr-FR"/>
        </w:rPr>
      </w:pPr>
    </w:p>
    <w:p w14:paraId="23FEE015" w14:textId="77777777" w:rsidR="002F3D23" w:rsidRDefault="002F3D23" w:rsidP="002F3D23">
      <w:pPr>
        <w:pStyle w:val="Points1"/>
        <w:tabs>
          <w:tab w:val="clear" w:pos="426"/>
          <w:tab w:val="left" w:pos="567"/>
        </w:tabs>
        <w:ind w:left="0" w:firstLine="0"/>
        <w:jc w:val="both"/>
        <w:rPr>
          <w:rFonts w:cs="Arial"/>
          <w:b w:val="0"/>
          <w:bCs/>
          <w:szCs w:val="28"/>
          <w:lang w:val="fr-FR"/>
        </w:rPr>
      </w:pPr>
      <w:r>
        <w:rPr>
          <w:rFonts w:cs="Arial"/>
          <w:b w:val="0"/>
          <w:bCs/>
          <w:szCs w:val="28"/>
          <w:lang w:val="fr-FR"/>
        </w:rPr>
        <w:t>L’augmentation des coûts et la diminution des recettes a conduit à une augmentation du montant de la rétribution d’élimination d’un euro au 1</w:t>
      </w:r>
      <w:r w:rsidRPr="00885D35">
        <w:rPr>
          <w:rFonts w:cs="Arial"/>
          <w:b w:val="0"/>
          <w:bCs/>
          <w:szCs w:val="28"/>
          <w:vertAlign w:val="superscript"/>
          <w:lang w:val="fr-FR"/>
        </w:rPr>
        <w:t>er</w:t>
      </w:r>
      <w:r>
        <w:rPr>
          <w:rFonts w:cs="Arial"/>
          <w:b w:val="0"/>
          <w:bCs/>
          <w:szCs w:val="28"/>
          <w:lang w:val="fr-FR"/>
        </w:rPr>
        <w:t xml:space="preserve"> janvier 2021 pour permettre la continuité du financement du système. Cette augmentation a permis d’enregistrer près de 1 340 000 euros de recettes supplémentaires en 2021.</w:t>
      </w:r>
    </w:p>
    <w:p w14:paraId="03E738A9" w14:textId="77777777" w:rsidR="002F3D23" w:rsidRDefault="002F3D23" w:rsidP="002F3D23">
      <w:pPr>
        <w:pStyle w:val="Points1"/>
        <w:tabs>
          <w:tab w:val="clear" w:pos="426"/>
          <w:tab w:val="left" w:pos="567"/>
        </w:tabs>
        <w:ind w:left="0" w:firstLine="0"/>
        <w:jc w:val="both"/>
        <w:rPr>
          <w:b w:val="0"/>
          <w:lang w:val="fr-FR"/>
        </w:rPr>
      </w:pPr>
      <w:r>
        <w:rPr>
          <w:b w:val="0"/>
          <w:lang w:val="fr-FR"/>
        </w:rPr>
        <w:t>Cependant il est à remarquer que les recettes augmentent mécaniquement par l’augmentation du montant de la rétribution d’élimination et non par une augmentation des volumes de gazole avitaillés. Ces derniers restent proche de ceux de 2019.</w:t>
      </w:r>
    </w:p>
    <w:p w14:paraId="58755341" w14:textId="77777777" w:rsidR="002F3D23" w:rsidRDefault="002F3D23" w:rsidP="002F3D23">
      <w:pPr>
        <w:pStyle w:val="Points1"/>
        <w:tabs>
          <w:tab w:val="clear" w:pos="426"/>
          <w:tab w:val="left" w:pos="567"/>
        </w:tabs>
        <w:ind w:left="0" w:firstLine="0"/>
        <w:jc w:val="both"/>
        <w:rPr>
          <w:b w:val="0"/>
          <w:lang w:val="fr-FR"/>
        </w:rPr>
      </w:pPr>
    </w:p>
    <w:p w14:paraId="2807D6BB" w14:textId="77777777" w:rsidR="002F3D23" w:rsidRDefault="002F3D23" w:rsidP="002F3D23">
      <w:pPr>
        <w:pStyle w:val="Points1"/>
        <w:tabs>
          <w:tab w:val="clear" w:pos="426"/>
          <w:tab w:val="left" w:pos="567"/>
        </w:tabs>
        <w:ind w:left="0" w:firstLine="0"/>
        <w:jc w:val="both"/>
        <w:rPr>
          <w:b w:val="0"/>
          <w:lang w:val="fr-FR"/>
        </w:rPr>
      </w:pPr>
      <w:r>
        <w:rPr>
          <w:b w:val="0"/>
          <w:lang w:val="fr-FR"/>
        </w:rPr>
        <w:lastRenderedPageBreak/>
        <w:t>Des coûts élevés dans une conjoncture d’inflation inédite ont à nouveau menés à une situation déficitaire en 2022. Afin de garantir la stabilité du système et de couvrir les coûts du système, la Conférence des Parties Contractantes, sur proposition de l’IIPC et en concertation avec la profession, a décidé de porter le montant de la rétribution d’élimination à 10,00 euros pour 1 000 l de gazole détaxé délivré au 1</w:t>
      </w:r>
      <w:r w:rsidRPr="006B02B5">
        <w:rPr>
          <w:b w:val="0"/>
          <w:vertAlign w:val="superscript"/>
          <w:lang w:val="fr-FR"/>
        </w:rPr>
        <w:t>er</w:t>
      </w:r>
      <w:r>
        <w:rPr>
          <w:b w:val="0"/>
          <w:lang w:val="fr-FR"/>
        </w:rPr>
        <w:t xml:space="preserve"> janvier 2023.</w:t>
      </w:r>
    </w:p>
    <w:p w14:paraId="4FC58FE9" w14:textId="77777777" w:rsidR="002F3D23" w:rsidRPr="0005545B" w:rsidRDefault="002F3D23" w:rsidP="002F3D23">
      <w:pPr>
        <w:pStyle w:val="Points1"/>
        <w:tabs>
          <w:tab w:val="clear" w:pos="426"/>
          <w:tab w:val="left" w:pos="567"/>
        </w:tabs>
        <w:ind w:left="0" w:firstLine="0"/>
        <w:jc w:val="both"/>
        <w:rPr>
          <w:b w:val="0"/>
          <w:lang w:val="fr-FR"/>
        </w:rPr>
      </w:pPr>
    </w:p>
    <w:p w14:paraId="692EBE86" w14:textId="77777777" w:rsidR="002F3D23" w:rsidRPr="000F38A1" w:rsidRDefault="002F3D23" w:rsidP="002F3D23">
      <w:pPr>
        <w:pStyle w:val="Points1"/>
        <w:tabs>
          <w:tab w:val="clear" w:pos="426"/>
          <w:tab w:val="left" w:pos="567"/>
        </w:tabs>
        <w:spacing w:after="120"/>
        <w:ind w:left="0" w:firstLine="0"/>
        <w:jc w:val="center"/>
        <w:rPr>
          <w:b w:val="0"/>
          <w:i/>
          <w:sz w:val="18"/>
          <w:szCs w:val="18"/>
          <w:lang w:val="fr-FR"/>
        </w:rPr>
      </w:pPr>
      <w:r w:rsidRPr="00741DEA">
        <w:rPr>
          <w:b w:val="0"/>
          <w:i/>
          <w:lang w:val="fr-FR"/>
        </w:rPr>
        <w:t>Recettes et dépenses de 2011 à 202</w:t>
      </w:r>
      <w:r>
        <w:rPr>
          <w:b w:val="0"/>
          <w:i/>
          <w:lang w:val="fr-FR"/>
        </w:rPr>
        <w:t>3</w:t>
      </w:r>
      <w:r w:rsidRPr="000F38A1">
        <w:rPr>
          <w:rStyle w:val="Funotenzeichen"/>
          <w:b w:val="0"/>
          <w:i/>
          <w:sz w:val="18"/>
          <w:szCs w:val="18"/>
          <w:lang w:val="fr-FR"/>
        </w:rPr>
        <w:footnoteReference w:id="1"/>
      </w:r>
    </w:p>
    <w:p w14:paraId="41501590" w14:textId="77777777" w:rsidR="002F3D23" w:rsidRPr="0005545B" w:rsidRDefault="002F3D23" w:rsidP="002F3D23">
      <w:pPr>
        <w:pStyle w:val="Points1"/>
        <w:tabs>
          <w:tab w:val="clear" w:pos="426"/>
          <w:tab w:val="left" w:pos="567"/>
        </w:tabs>
        <w:ind w:left="0" w:firstLine="0"/>
        <w:jc w:val="both"/>
        <w:rPr>
          <w:b w:val="0"/>
          <w:lang w:val="fr-FR"/>
        </w:rPr>
      </w:pPr>
      <w:r w:rsidRPr="00741DEA">
        <w:rPr>
          <w:noProof/>
        </w:rPr>
        <w:drawing>
          <wp:inline distT="0" distB="0" distL="0" distR="0" wp14:anchorId="7F4EF941" wp14:editId="13BD1E4A">
            <wp:extent cx="5760720" cy="1420495"/>
            <wp:effectExtent l="0" t="0" r="0" b="8255"/>
            <wp:docPr id="3537277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420495"/>
                    </a:xfrm>
                    <a:prstGeom prst="rect">
                      <a:avLst/>
                    </a:prstGeom>
                    <a:noFill/>
                    <a:ln>
                      <a:noFill/>
                    </a:ln>
                  </pic:spPr>
                </pic:pic>
              </a:graphicData>
            </a:graphic>
          </wp:inline>
        </w:drawing>
      </w:r>
    </w:p>
    <w:p w14:paraId="38580AF5" w14:textId="77777777" w:rsidR="002F3D23" w:rsidRDefault="002F3D23" w:rsidP="002F3D23">
      <w:pPr>
        <w:pStyle w:val="Points1"/>
        <w:tabs>
          <w:tab w:val="clear" w:pos="426"/>
          <w:tab w:val="left" w:pos="567"/>
        </w:tabs>
        <w:ind w:left="0" w:firstLine="0"/>
        <w:jc w:val="both"/>
        <w:rPr>
          <w:b w:val="0"/>
          <w:lang w:val="fr-FR"/>
        </w:rPr>
      </w:pPr>
    </w:p>
    <w:p w14:paraId="24A92416" w14:textId="77777777" w:rsidR="002F3D23" w:rsidRDefault="002F3D23" w:rsidP="002F3D23">
      <w:pPr>
        <w:pStyle w:val="Points1"/>
        <w:tabs>
          <w:tab w:val="clear" w:pos="426"/>
          <w:tab w:val="left" w:pos="567"/>
        </w:tabs>
        <w:ind w:left="0" w:firstLine="0"/>
        <w:jc w:val="both"/>
        <w:rPr>
          <w:b w:val="0"/>
          <w:lang w:val="fr-FR"/>
        </w:rPr>
      </w:pPr>
      <w:r>
        <w:rPr>
          <w:b w:val="0"/>
          <w:lang w:val="fr-FR"/>
        </w:rPr>
        <w:t>A fin 2023 le système enregistre un excédent provisoire cumulé d’environ 1 157 000 euros, somme versée aux Etats contractants, comme suit :</w:t>
      </w:r>
    </w:p>
    <w:p w14:paraId="07DA139F" w14:textId="77777777" w:rsidR="002F3D23" w:rsidRDefault="002F3D23" w:rsidP="002F3D23">
      <w:pPr>
        <w:pStyle w:val="Points1"/>
        <w:tabs>
          <w:tab w:val="clear" w:pos="426"/>
          <w:tab w:val="left" w:pos="567"/>
        </w:tabs>
        <w:ind w:left="0" w:firstLine="0"/>
        <w:jc w:val="both"/>
        <w:rPr>
          <w:b w:val="0"/>
          <w:lang w:val="fr-FR"/>
        </w:rPr>
      </w:pPr>
    </w:p>
    <w:p w14:paraId="542F7402" w14:textId="77777777" w:rsidR="002F3D23" w:rsidRPr="00AD586B" w:rsidRDefault="002F3D23" w:rsidP="002F3D23">
      <w:pPr>
        <w:pStyle w:val="Points1"/>
        <w:tabs>
          <w:tab w:val="clear" w:pos="426"/>
          <w:tab w:val="left" w:pos="567"/>
        </w:tabs>
        <w:spacing w:after="120"/>
        <w:ind w:left="0" w:firstLine="0"/>
        <w:jc w:val="center"/>
        <w:rPr>
          <w:b w:val="0"/>
          <w:lang w:val="fr-FR"/>
        </w:rPr>
      </w:pPr>
      <w:r w:rsidRPr="00AD586B">
        <w:rPr>
          <w:b w:val="0"/>
          <w:i/>
          <w:lang w:val="fr-FR"/>
        </w:rPr>
        <w:t>Reports cumulés de 2011 à 2023</w:t>
      </w:r>
      <w:r w:rsidRPr="002B77F4">
        <w:rPr>
          <w:b w:val="0"/>
          <w:i/>
          <w:vertAlign w:val="superscript"/>
          <w:lang w:val="fr-FR"/>
        </w:rPr>
        <w:fldChar w:fldCharType="begin"/>
      </w:r>
      <w:r w:rsidRPr="002B77F4">
        <w:rPr>
          <w:b w:val="0"/>
          <w:i/>
          <w:vertAlign w:val="superscript"/>
          <w:lang w:val="fr-FR"/>
        </w:rPr>
        <w:instrText xml:space="preserve"> NOTEREF _Ref164333374 </w:instrText>
      </w:r>
      <w:r>
        <w:rPr>
          <w:b w:val="0"/>
          <w:i/>
          <w:vertAlign w:val="superscript"/>
          <w:lang w:val="fr-FR"/>
        </w:rPr>
        <w:instrText xml:space="preserve"> \* MERGEFORMAT </w:instrText>
      </w:r>
      <w:r w:rsidRPr="002B77F4">
        <w:rPr>
          <w:b w:val="0"/>
          <w:i/>
          <w:vertAlign w:val="superscript"/>
          <w:lang w:val="fr-FR"/>
        </w:rPr>
        <w:fldChar w:fldCharType="separate"/>
      </w:r>
      <w:r>
        <w:rPr>
          <w:b w:val="0"/>
          <w:i/>
          <w:vertAlign w:val="superscript"/>
          <w:lang w:val="fr-FR"/>
        </w:rPr>
        <w:t>1</w:t>
      </w:r>
      <w:r w:rsidRPr="002B77F4">
        <w:rPr>
          <w:b w:val="0"/>
          <w:i/>
          <w:vertAlign w:val="superscript"/>
          <w:lang w:val="fr-FR"/>
        </w:rPr>
        <w:fldChar w:fldCharType="end"/>
      </w:r>
      <w:r w:rsidRPr="002B77F4">
        <w:rPr>
          <w:b w:val="0"/>
          <w:vertAlign w:val="superscript"/>
          <w:lang w:val="fr-FR"/>
        </w:rPr>
        <w:t xml:space="preserve"> </w:t>
      </w:r>
    </w:p>
    <w:p w14:paraId="3B8241E0" w14:textId="77777777" w:rsidR="002F3D23" w:rsidRDefault="002F3D23" w:rsidP="002F3D23">
      <w:pPr>
        <w:pStyle w:val="Points1"/>
        <w:tabs>
          <w:tab w:val="clear" w:pos="426"/>
          <w:tab w:val="left" w:pos="567"/>
        </w:tabs>
        <w:ind w:left="0" w:firstLine="0"/>
        <w:jc w:val="both"/>
        <w:rPr>
          <w:b w:val="0"/>
          <w:lang w:val="fr-FR"/>
        </w:rPr>
      </w:pPr>
      <w:r w:rsidRPr="00E60D9A">
        <w:rPr>
          <w:noProof/>
        </w:rPr>
        <w:drawing>
          <wp:inline distT="0" distB="0" distL="0" distR="0" wp14:anchorId="593FB11B" wp14:editId="7B7A49CC">
            <wp:extent cx="5760720" cy="857885"/>
            <wp:effectExtent l="0" t="0" r="0" b="0"/>
            <wp:docPr id="12058481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57885"/>
                    </a:xfrm>
                    <a:prstGeom prst="rect">
                      <a:avLst/>
                    </a:prstGeom>
                    <a:noFill/>
                    <a:ln>
                      <a:noFill/>
                    </a:ln>
                  </pic:spPr>
                </pic:pic>
              </a:graphicData>
            </a:graphic>
          </wp:inline>
        </w:drawing>
      </w:r>
    </w:p>
    <w:p w14:paraId="0F25FD5A" w14:textId="77777777" w:rsidR="002F3D23" w:rsidRDefault="002F3D23" w:rsidP="002F3D23">
      <w:pPr>
        <w:pStyle w:val="Points1"/>
        <w:tabs>
          <w:tab w:val="clear" w:pos="426"/>
          <w:tab w:val="left" w:pos="567"/>
        </w:tabs>
        <w:ind w:left="0" w:firstLine="0"/>
        <w:jc w:val="both"/>
        <w:rPr>
          <w:b w:val="0"/>
          <w:lang w:val="fr-FR"/>
        </w:rPr>
      </w:pPr>
    </w:p>
    <w:p w14:paraId="3F752A68" w14:textId="77777777" w:rsidR="002F3D23" w:rsidRPr="0005545B" w:rsidRDefault="002F3D23" w:rsidP="002F3D23">
      <w:pPr>
        <w:pStyle w:val="Points1"/>
        <w:tabs>
          <w:tab w:val="clear" w:pos="426"/>
          <w:tab w:val="left" w:pos="567"/>
        </w:tabs>
        <w:ind w:left="0" w:firstLine="0"/>
        <w:jc w:val="both"/>
        <w:rPr>
          <w:b w:val="0"/>
          <w:lang w:val="fr-FR"/>
        </w:rPr>
      </w:pPr>
    </w:p>
    <w:p w14:paraId="0CE8A0EA" w14:textId="77777777" w:rsidR="002F3D23" w:rsidRDefault="002F3D23" w:rsidP="002F3D23">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fr-FR"/>
        </w:rPr>
      </w:pPr>
      <w:r>
        <w:rPr>
          <w:b w:val="0"/>
          <w:lang w:val="fr-FR"/>
        </w:rPr>
        <w:t>Entre 2011 et 2023</w:t>
      </w:r>
      <w:r w:rsidRPr="0005545B">
        <w:rPr>
          <w:b w:val="0"/>
          <w:lang w:val="fr-FR"/>
        </w:rPr>
        <w:t>, la profession de la navigation a contrib</w:t>
      </w:r>
      <w:r>
        <w:rPr>
          <w:b w:val="0"/>
          <w:lang w:val="fr-FR"/>
        </w:rPr>
        <w:t>ué au système à hauteur de 138 </w:t>
      </w:r>
      <w:r w:rsidRPr="0005545B">
        <w:rPr>
          <w:b w:val="0"/>
          <w:lang w:val="fr-FR"/>
        </w:rPr>
        <w:t>millions d'euros.</w:t>
      </w:r>
      <w:r>
        <w:rPr>
          <w:b w:val="0"/>
          <w:lang w:val="fr-FR"/>
        </w:rPr>
        <w:t xml:space="preserve"> </w:t>
      </w:r>
      <w:r w:rsidRPr="0005545B">
        <w:rPr>
          <w:b w:val="0"/>
          <w:lang w:val="fr-FR"/>
        </w:rPr>
        <w:t xml:space="preserve">Le coût des systèmes de collecte, de dépôt et de réception mis en place par les </w:t>
      </w:r>
      <w:r>
        <w:rPr>
          <w:b w:val="0"/>
          <w:lang w:val="fr-FR"/>
        </w:rPr>
        <w:t>i</w:t>
      </w:r>
      <w:r w:rsidRPr="0005545B">
        <w:rPr>
          <w:b w:val="0"/>
          <w:lang w:val="fr-FR"/>
        </w:rPr>
        <w:t xml:space="preserve">nstitutions </w:t>
      </w:r>
      <w:r>
        <w:rPr>
          <w:b w:val="0"/>
          <w:lang w:val="fr-FR"/>
        </w:rPr>
        <w:t>n</w:t>
      </w:r>
      <w:r w:rsidRPr="0005545B">
        <w:rPr>
          <w:b w:val="0"/>
          <w:lang w:val="fr-FR"/>
        </w:rPr>
        <w:t>ationales (IN) des six États contractants s'est monté à</w:t>
      </w:r>
      <w:r>
        <w:rPr>
          <w:b w:val="0"/>
          <w:lang w:val="fr-FR"/>
        </w:rPr>
        <w:t xml:space="preserve"> environ 137 millions d'euros.</w:t>
      </w:r>
    </w:p>
    <w:p w14:paraId="5371EF46" w14:textId="77777777" w:rsidR="002F3D23" w:rsidRDefault="002F3D23" w:rsidP="002F3D23">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fr-FR"/>
        </w:rPr>
      </w:pPr>
    </w:p>
    <w:p w14:paraId="54F52818" w14:textId="77777777" w:rsidR="002F3D23" w:rsidRDefault="002F3D23" w:rsidP="002F3D23">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fr-FR"/>
        </w:rPr>
      </w:pPr>
      <w:r w:rsidRPr="0005545B">
        <w:rPr>
          <w:b w:val="0"/>
          <w:lang w:val="fr-FR"/>
        </w:rPr>
        <w:t>Au total, cet excéde</w:t>
      </w:r>
      <w:r>
        <w:rPr>
          <w:b w:val="0"/>
          <w:lang w:val="fr-FR"/>
        </w:rPr>
        <w:t>nt a atteint environ 1 157 000 euros</w:t>
      </w:r>
      <w:r w:rsidRPr="0005545B">
        <w:rPr>
          <w:b w:val="0"/>
          <w:lang w:val="fr-FR"/>
        </w:rPr>
        <w:t xml:space="preserve"> entre 2011 et 20</w:t>
      </w:r>
      <w:r>
        <w:rPr>
          <w:b w:val="0"/>
          <w:lang w:val="fr-FR"/>
        </w:rPr>
        <w:t>23</w:t>
      </w:r>
      <w:r w:rsidRPr="0005545B">
        <w:rPr>
          <w:b w:val="0"/>
          <w:lang w:val="fr-FR"/>
        </w:rPr>
        <w:t>, somme redistribuée aux États contractants.</w:t>
      </w:r>
      <w:r w:rsidRPr="0055347A">
        <w:rPr>
          <w:b w:val="0"/>
          <w:lang w:val="fr-FR"/>
        </w:rPr>
        <w:t xml:space="preserve"> </w:t>
      </w:r>
    </w:p>
    <w:p w14:paraId="5C100E7D" w14:textId="77777777" w:rsidR="002F3D23" w:rsidRDefault="002F3D23" w:rsidP="002F3D23">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fr-FR"/>
        </w:rPr>
      </w:pPr>
    </w:p>
    <w:p w14:paraId="6F08AF38" w14:textId="77777777" w:rsidR="002F3D23" w:rsidRDefault="002F3D23" w:rsidP="002F3D23">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fr-FR"/>
        </w:rPr>
      </w:pPr>
      <w:r w:rsidRPr="0005545B">
        <w:rPr>
          <w:b w:val="0"/>
          <w:lang w:val="fr-FR"/>
        </w:rPr>
        <w:t>Le réseau de stations de réception existant</w:t>
      </w:r>
      <w:r>
        <w:rPr>
          <w:b w:val="0"/>
          <w:lang w:val="fr-FR"/>
        </w:rPr>
        <w:t>,</w:t>
      </w:r>
      <w:r w:rsidRPr="0005545B">
        <w:rPr>
          <w:b w:val="0"/>
          <w:lang w:val="fr-FR"/>
        </w:rPr>
        <w:t xml:space="preserve"> créé à l'entrée en vigueur de la CDNI</w:t>
      </w:r>
      <w:r>
        <w:rPr>
          <w:b w:val="0"/>
          <w:lang w:val="fr-FR"/>
        </w:rPr>
        <w:t>,</w:t>
      </w:r>
      <w:r w:rsidRPr="0005545B">
        <w:rPr>
          <w:b w:val="0"/>
          <w:lang w:val="fr-FR"/>
        </w:rPr>
        <w:t xml:space="preserve"> n'a guère évolué entre 2011 et 20</w:t>
      </w:r>
      <w:r>
        <w:rPr>
          <w:b w:val="0"/>
          <w:lang w:val="fr-FR"/>
        </w:rPr>
        <w:t>23</w:t>
      </w:r>
      <w:r w:rsidRPr="0005545B">
        <w:rPr>
          <w:b w:val="0"/>
          <w:lang w:val="fr-FR"/>
        </w:rPr>
        <w:t xml:space="preserve">. Un seul État a </w:t>
      </w:r>
      <w:r>
        <w:rPr>
          <w:b w:val="0"/>
          <w:lang w:val="fr-FR"/>
        </w:rPr>
        <w:t>développé</w:t>
      </w:r>
      <w:r w:rsidRPr="0005545B">
        <w:rPr>
          <w:b w:val="0"/>
          <w:lang w:val="fr-FR"/>
        </w:rPr>
        <w:t xml:space="preserve"> de manière significative le réseau qui existait en 2011. </w:t>
      </w:r>
      <w:r>
        <w:rPr>
          <w:b w:val="0"/>
          <w:lang w:val="fr-FR"/>
        </w:rPr>
        <w:t>La</w:t>
      </w:r>
      <w:r w:rsidRPr="0005545B">
        <w:rPr>
          <w:b w:val="0"/>
          <w:lang w:val="fr-FR"/>
        </w:rPr>
        <w:t xml:space="preserve"> hausse des coûts qui s'en est s</w:t>
      </w:r>
      <w:r>
        <w:rPr>
          <w:b w:val="0"/>
          <w:lang w:val="fr-FR"/>
        </w:rPr>
        <w:t>uivie n'était pas très marquée.</w:t>
      </w:r>
    </w:p>
    <w:p w14:paraId="3B36E111" w14:textId="77777777" w:rsidR="002F3D23" w:rsidRPr="0005545B" w:rsidRDefault="002F3D23" w:rsidP="002F3D23">
      <w:pPr>
        <w:pStyle w:val="Points1"/>
        <w:tabs>
          <w:tab w:val="clear" w:pos="426"/>
          <w:tab w:val="left" w:pos="567"/>
        </w:tabs>
        <w:ind w:left="0" w:firstLine="0"/>
        <w:jc w:val="both"/>
        <w:rPr>
          <w:b w:val="0"/>
          <w:lang w:val="fr-FR"/>
        </w:rPr>
      </w:pPr>
    </w:p>
    <w:p w14:paraId="43652E67" w14:textId="77777777" w:rsidR="002F3D23" w:rsidRDefault="002F3D23" w:rsidP="002F3D23">
      <w:pPr>
        <w:spacing w:after="200" w:line="276" w:lineRule="auto"/>
        <w:jc w:val="left"/>
        <w:rPr>
          <w:b/>
        </w:rPr>
      </w:pPr>
      <w:r>
        <w:rPr>
          <w:b/>
        </w:rPr>
        <w:br w:type="page"/>
      </w:r>
    </w:p>
    <w:p w14:paraId="1BB20E78" w14:textId="77777777" w:rsidR="002F3D23" w:rsidRPr="009602F9" w:rsidRDefault="002F3D23" w:rsidP="00F10E4F">
      <w:pPr>
        <w:pStyle w:val="Listenabsatz"/>
        <w:suppressAutoHyphens/>
        <w:spacing w:after="0" w:line="240" w:lineRule="atLeast"/>
        <w:ind w:left="567" w:hanging="567"/>
        <w:jc w:val="both"/>
        <w:rPr>
          <w:rFonts w:ascii="Arial" w:eastAsia="Times New Roman" w:hAnsi="Arial" w:cs="Times New Roman"/>
          <w:b/>
          <w:snapToGrid w:val="0"/>
          <w:sz w:val="20"/>
          <w:szCs w:val="24"/>
          <w:lang w:val="fr-FR" w:eastAsia="de-DE"/>
        </w:rPr>
      </w:pPr>
      <w:r w:rsidRPr="009602F9">
        <w:rPr>
          <w:rFonts w:ascii="Arial" w:eastAsia="Times New Roman" w:hAnsi="Arial" w:cs="Times New Roman"/>
          <w:b/>
          <w:snapToGrid w:val="0"/>
          <w:sz w:val="20"/>
          <w:szCs w:val="24"/>
          <w:lang w:val="fr-FR" w:eastAsia="de-DE"/>
        </w:rPr>
        <w:lastRenderedPageBreak/>
        <w:t>2.</w:t>
      </w:r>
      <w:r w:rsidRPr="009602F9">
        <w:rPr>
          <w:rFonts w:ascii="Arial" w:eastAsia="Times New Roman" w:hAnsi="Arial" w:cs="Times New Roman"/>
          <w:b/>
          <w:snapToGrid w:val="0"/>
          <w:sz w:val="20"/>
          <w:szCs w:val="24"/>
          <w:lang w:val="fr-FR" w:eastAsia="de-DE"/>
        </w:rPr>
        <w:tab/>
        <w:t>Évolution financière à la fin du premier trimestre 2024</w:t>
      </w:r>
    </w:p>
    <w:p w14:paraId="18E1DE66" w14:textId="77777777" w:rsidR="002F3D23" w:rsidRPr="0005545B" w:rsidRDefault="002F3D23" w:rsidP="002F3D23">
      <w:pPr>
        <w:pStyle w:val="Points1"/>
        <w:tabs>
          <w:tab w:val="clear" w:pos="426"/>
          <w:tab w:val="left" w:pos="567"/>
        </w:tabs>
        <w:ind w:left="0" w:firstLine="0"/>
        <w:jc w:val="both"/>
        <w:rPr>
          <w:b w:val="0"/>
          <w:lang w:val="fr-FR"/>
        </w:rPr>
      </w:pPr>
    </w:p>
    <w:p w14:paraId="2C1DA980" w14:textId="77777777" w:rsidR="002F3D23" w:rsidRPr="00FE3F65" w:rsidRDefault="002F3D23" w:rsidP="002F3D23">
      <w:pPr>
        <w:pStyle w:val="Points1"/>
        <w:tabs>
          <w:tab w:val="clear" w:pos="426"/>
          <w:tab w:val="left" w:pos="567"/>
        </w:tabs>
        <w:ind w:left="0" w:firstLine="0"/>
        <w:jc w:val="both"/>
        <w:rPr>
          <w:b w:val="0"/>
          <w:lang w:val="fr-FR"/>
        </w:rPr>
      </w:pPr>
      <w:r w:rsidRPr="00FE3F65">
        <w:rPr>
          <w:b w:val="0"/>
          <w:lang w:val="fr-FR"/>
        </w:rPr>
        <w:t xml:space="preserve">Au cours du premier trimestre de 2024, les recettes se sont élevées à 2 888 357 euros et les coûts de réception à 3 105 018 euros. Ce trimestre se solde donc par des coûts supérieurs aux recettes de 216 660 euros. </w:t>
      </w:r>
    </w:p>
    <w:p w14:paraId="08FC610E" w14:textId="77777777" w:rsidR="002F3D23" w:rsidRDefault="002F3D23" w:rsidP="002F3D23">
      <w:pPr>
        <w:pStyle w:val="Points1"/>
        <w:tabs>
          <w:tab w:val="clear" w:pos="426"/>
          <w:tab w:val="left" w:pos="567"/>
        </w:tabs>
        <w:ind w:left="0" w:firstLine="0"/>
        <w:jc w:val="both"/>
        <w:rPr>
          <w:b w:val="0"/>
          <w:lang w:val="fr-FR"/>
        </w:rPr>
      </w:pPr>
      <w:r w:rsidRPr="00FE3F65">
        <w:rPr>
          <w:b w:val="0"/>
          <w:lang w:val="fr-FR"/>
        </w:rPr>
        <w:t xml:space="preserve">Par rapport au même trimestre en 2023 les recettes ont diminué de 7,96 % et les coûts ont progressé de 4,34 % avec une baisse des quantités de déchets déposés pour tous les types de déchets huileux et graisseux par rapport à la même période </w:t>
      </w:r>
      <w:r>
        <w:rPr>
          <w:b w:val="0"/>
          <w:lang w:val="fr-FR"/>
        </w:rPr>
        <w:t>et</w:t>
      </w:r>
      <w:r w:rsidRPr="00FE3F65">
        <w:rPr>
          <w:b w:val="0"/>
          <w:lang w:val="fr-FR"/>
        </w:rPr>
        <w:t xml:space="preserve"> en gardant un nombre de bateau ayant eu recours à un dépôt de déchets huileux et graisseux sensiblement </w:t>
      </w:r>
      <w:r>
        <w:rPr>
          <w:b w:val="0"/>
          <w:lang w:val="fr-FR"/>
        </w:rPr>
        <w:t>équivalent</w:t>
      </w:r>
      <w:r w:rsidRPr="00FE3F65">
        <w:rPr>
          <w:b w:val="0"/>
          <w:lang w:val="fr-FR"/>
        </w:rPr>
        <w:t>.</w:t>
      </w:r>
    </w:p>
    <w:p w14:paraId="5524097C" w14:textId="77777777" w:rsidR="002F3D23" w:rsidRDefault="002F3D23" w:rsidP="002F3D23">
      <w:pPr>
        <w:pStyle w:val="Points1"/>
        <w:tabs>
          <w:tab w:val="clear" w:pos="426"/>
          <w:tab w:val="left" w:pos="567"/>
        </w:tabs>
        <w:ind w:left="0" w:firstLine="0"/>
        <w:jc w:val="both"/>
        <w:rPr>
          <w:b w:val="0"/>
          <w:lang w:val="fr-FR"/>
        </w:rPr>
      </w:pPr>
    </w:p>
    <w:p w14:paraId="628CCB1D" w14:textId="77777777" w:rsidR="002F3D23" w:rsidRDefault="002F3D23" w:rsidP="002F3D23">
      <w:pPr>
        <w:pStyle w:val="Points1"/>
        <w:tabs>
          <w:tab w:val="clear" w:pos="426"/>
          <w:tab w:val="left" w:pos="567"/>
        </w:tabs>
        <w:ind w:left="0" w:firstLine="0"/>
        <w:jc w:val="both"/>
        <w:rPr>
          <w:b w:val="0"/>
          <w:lang w:val="fr-FR"/>
        </w:rPr>
      </w:pPr>
      <w:r w:rsidRPr="00115719">
        <w:rPr>
          <w:noProof/>
        </w:rPr>
        <w:drawing>
          <wp:inline distT="0" distB="0" distL="0" distR="0" wp14:anchorId="1D6E1404" wp14:editId="2302AF80">
            <wp:extent cx="5760720" cy="2658745"/>
            <wp:effectExtent l="0" t="0" r="0" b="8255"/>
            <wp:docPr id="1503493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658745"/>
                    </a:xfrm>
                    <a:prstGeom prst="rect">
                      <a:avLst/>
                    </a:prstGeom>
                    <a:noFill/>
                    <a:ln>
                      <a:noFill/>
                    </a:ln>
                  </pic:spPr>
                </pic:pic>
              </a:graphicData>
            </a:graphic>
          </wp:inline>
        </w:drawing>
      </w:r>
    </w:p>
    <w:p w14:paraId="4E58F50C" w14:textId="77777777" w:rsidR="002F3D23" w:rsidRPr="00115719" w:rsidRDefault="002F3D23" w:rsidP="002F3D23">
      <w:pPr>
        <w:pStyle w:val="Points1"/>
        <w:tabs>
          <w:tab w:val="clear" w:pos="426"/>
          <w:tab w:val="left" w:pos="567"/>
        </w:tabs>
        <w:spacing w:line="240" w:lineRule="auto"/>
        <w:ind w:left="0" w:firstLine="0"/>
        <w:jc w:val="both"/>
        <w:rPr>
          <w:b w:val="0"/>
          <w:sz w:val="16"/>
          <w:szCs w:val="16"/>
          <w:lang w:val="fr-FR"/>
        </w:rPr>
      </w:pPr>
      <w:r w:rsidRPr="00115719">
        <w:rPr>
          <w:b w:val="0"/>
          <w:sz w:val="16"/>
          <w:szCs w:val="16"/>
          <w:lang w:val="fr-FR"/>
        </w:rPr>
        <w:t>Données extraites des péréquations financières internationales provisoires</w:t>
      </w:r>
    </w:p>
    <w:p w14:paraId="45BD9B36" w14:textId="77777777" w:rsidR="002F3D23" w:rsidRPr="00572BC8" w:rsidRDefault="002F3D23" w:rsidP="002F3D23">
      <w:pPr>
        <w:pStyle w:val="Points1"/>
        <w:tabs>
          <w:tab w:val="clear" w:pos="426"/>
          <w:tab w:val="left" w:pos="567"/>
        </w:tabs>
        <w:ind w:left="0" w:firstLine="0"/>
        <w:jc w:val="both"/>
        <w:rPr>
          <w:b w:val="0"/>
          <w:lang w:val="fr-FR"/>
        </w:rPr>
      </w:pPr>
    </w:p>
    <w:p w14:paraId="15F835E5" w14:textId="77777777" w:rsidR="002F3D23" w:rsidRPr="00572BC8" w:rsidRDefault="002F3D23" w:rsidP="002F3D23">
      <w:pPr>
        <w:pStyle w:val="Points1"/>
        <w:tabs>
          <w:tab w:val="clear" w:pos="426"/>
          <w:tab w:val="left" w:pos="567"/>
        </w:tabs>
        <w:ind w:left="0" w:firstLine="0"/>
        <w:jc w:val="both"/>
        <w:rPr>
          <w:b w:val="0"/>
          <w:lang w:val="fr-FR"/>
        </w:rPr>
      </w:pPr>
      <w:r w:rsidRPr="00572BC8">
        <w:rPr>
          <w:b w:val="0"/>
          <w:lang w:val="fr-FR"/>
        </w:rPr>
        <w:t>Le montant de la rétribution d’élimination a été porté à 10,00 euros pour 1 000 l de gazole détaxé délivré au 1</w:t>
      </w:r>
      <w:r w:rsidRPr="00572BC8">
        <w:rPr>
          <w:b w:val="0"/>
          <w:vertAlign w:val="superscript"/>
          <w:lang w:val="fr-FR"/>
        </w:rPr>
        <w:t>er</w:t>
      </w:r>
      <w:r w:rsidRPr="00572BC8">
        <w:rPr>
          <w:b w:val="0"/>
          <w:lang w:val="fr-FR"/>
        </w:rPr>
        <w:t xml:space="preserve"> janvier 2023. Les effets attendus de cette augmentation ne sont pas observés sur les résultats provisoires de la péréquation financière internationale du premier trimestre 2024. </w:t>
      </w:r>
      <w:r>
        <w:rPr>
          <w:b w:val="0"/>
          <w:lang w:val="fr-FR"/>
        </w:rPr>
        <w:t>L</w:t>
      </w:r>
      <w:r w:rsidRPr="00572BC8">
        <w:rPr>
          <w:b w:val="0"/>
          <w:lang w:val="fr-FR"/>
        </w:rPr>
        <w:t xml:space="preserve">es institutions nationales estiment que </w:t>
      </w:r>
      <w:r w:rsidRPr="00572BC8">
        <w:rPr>
          <w:bCs/>
          <w:lang w:val="fr-FR"/>
        </w:rPr>
        <w:t xml:space="preserve">2024 enregistrera vraisemblablement un résultat </w:t>
      </w:r>
      <w:r>
        <w:rPr>
          <w:bCs/>
          <w:lang w:val="fr-FR"/>
        </w:rPr>
        <w:t>négatif</w:t>
      </w:r>
      <w:r w:rsidRPr="00572BC8">
        <w:rPr>
          <w:b w:val="0"/>
          <w:lang w:val="fr-FR"/>
        </w:rPr>
        <w:t>.</w:t>
      </w:r>
    </w:p>
    <w:p w14:paraId="6E384C68" w14:textId="77777777" w:rsidR="002F3D23" w:rsidRPr="00572BC8" w:rsidRDefault="002F3D23" w:rsidP="002F3D23">
      <w:pPr>
        <w:jc w:val="left"/>
        <w:rPr>
          <w:snapToGrid w:val="0"/>
          <w:szCs w:val="20"/>
        </w:rPr>
      </w:pPr>
    </w:p>
    <w:p w14:paraId="00D83728" w14:textId="77777777" w:rsidR="002F3D23" w:rsidRPr="00572BC8" w:rsidRDefault="002F3D23" w:rsidP="002F3D23">
      <w:pPr>
        <w:pStyle w:val="Points1"/>
        <w:tabs>
          <w:tab w:val="clear" w:pos="426"/>
          <w:tab w:val="left" w:pos="567"/>
        </w:tabs>
        <w:ind w:left="0" w:firstLine="0"/>
        <w:jc w:val="both"/>
        <w:rPr>
          <w:b w:val="0"/>
          <w:lang w:val="fr-FR"/>
        </w:rPr>
      </w:pPr>
      <w:r w:rsidRPr="00572BC8">
        <w:rPr>
          <w:b w:val="0"/>
          <w:lang w:val="fr-FR"/>
        </w:rPr>
        <w:t>Depuis 2021 les volumes avitaillés sont en constante baisse. Les coûts sont quant à eux à un niveau élevé et continuent d’augmenter. Ils dépendent notamment des prix du gazole, de l’inflation et du coût de la vie. Cette augmentation devrait se poursuivre en 2024.</w:t>
      </w:r>
    </w:p>
    <w:p w14:paraId="01C8B94D" w14:textId="77777777" w:rsidR="002F3D23" w:rsidRPr="00572BC8" w:rsidRDefault="002F3D23" w:rsidP="002F3D23">
      <w:pPr>
        <w:pStyle w:val="Points1"/>
        <w:tabs>
          <w:tab w:val="clear" w:pos="426"/>
          <w:tab w:val="left" w:pos="567"/>
        </w:tabs>
        <w:ind w:left="0" w:firstLine="0"/>
        <w:jc w:val="both"/>
        <w:rPr>
          <w:b w:val="0"/>
          <w:lang w:val="fr-FR"/>
        </w:rPr>
      </w:pPr>
    </w:p>
    <w:p w14:paraId="0C796232" w14:textId="77777777" w:rsidR="002F3D23" w:rsidRDefault="002F3D23" w:rsidP="002F3D23">
      <w:pPr>
        <w:pStyle w:val="Points1"/>
        <w:tabs>
          <w:tab w:val="clear" w:pos="426"/>
          <w:tab w:val="left" w:pos="567"/>
        </w:tabs>
        <w:ind w:left="0" w:firstLine="0"/>
        <w:jc w:val="both"/>
        <w:rPr>
          <w:b w:val="0"/>
          <w:lang w:val="fr-FR"/>
        </w:rPr>
      </w:pPr>
      <w:r w:rsidRPr="00572BC8">
        <w:rPr>
          <w:b w:val="0"/>
          <w:lang w:val="fr-FR"/>
        </w:rPr>
        <w:t>Les raisons de cette évolution sont multiples :</w:t>
      </w:r>
    </w:p>
    <w:p w14:paraId="27B8BF04" w14:textId="77777777" w:rsidR="002F3D23" w:rsidRPr="00572BC8" w:rsidRDefault="002F3D23" w:rsidP="002F3D23">
      <w:pPr>
        <w:pStyle w:val="Points1"/>
        <w:numPr>
          <w:ilvl w:val="0"/>
          <w:numId w:val="35"/>
        </w:numPr>
        <w:tabs>
          <w:tab w:val="clear" w:pos="426"/>
        </w:tabs>
        <w:ind w:left="567" w:hanging="567"/>
        <w:jc w:val="both"/>
        <w:rPr>
          <w:b w:val="0"/>
          <w:lang w:val="fr-FR"/>
        </w:rPr>
      </w:pPr>
      <w:r w:rsidRPr="00572BC8">
        <w:rPr>
          <w:b w:val="0"/>
          <w:lang w:val="fr-FR"/>
        </w:rPr>
        <w:t>Les coûts d'exploitation des stations de réception sont en hausse en raison de l'augmentation du prix du gazole</w:t>
      </w:r>
      <w:r>
        <w:rPr>
          <w:b w:val="0"/>
          <w:lang w:val="fr-FR"/>
        </w:rPr>
        <w:t xml:space="preserve"> et de l’inflation</w:t>
      </w:r>
      <w:r w:rsidRPr="00572BC8">
        <w:rPr>
          <w:b w:val="0"/>
          <w:lang w:val="fr-FR"/>
        </w:rPr>
        <w:t>.</w:t>
      </w:r>
    </w:p>
    <w:p w14:paraId="6960B1BD" w14:textId="77777777" w:rsidR="00542A7E" w:rsidRDefault="002F3D23" w:rsidP="002F3D23">
      <w:pPr>
        <w:pStyle w:val="Points1"/>
        <w:tabs>
          <w:tab w:val="clear" w:pos="426"/>
          <w:tab w:val="left" w:pos="567"/>
        </w:tabs>
        <w:spacing w:before="60"/>
        <w:ind w:left="567" w:hanging="567"/>
        <w:jc w:val="both"/>
        <w:rPr>
          <w:b w:val="0"/>
          <w:lang w:val="fr-FR"/>
        </w:rPr>
      </w:pPr>
      <w:r w:rsidRPr="00572BC8">
        <w:rPr>
          <w:b w:val="0"/>
          <w:lang w:val="fr-FR"/>
        </w:rPr>
        <w:t>●</w:t>
      </w:r>
      <w:r w:rsidRPr="00572BC8">
        <w:rPr>
          <w:b w:val="0"/>
          <w:lang w:val="fr-FR"/>
        </w:rPr>
        <w:tab/>
        <w:t xml:space="preserve">Le coût de l'élimination des eaux de fond de cale </w:t>
      </w:r>
      <w:r>
        <w:rPr>
          <w:b w:val="0"/>
          <w:lang w:val="fr-FR"/>
        </w:rPr>
        <w:t>est</w:t>
      </w:r>
      <w:r w:rsidRPr="00572BC8">
        <w:rPr>
          <w:b w:val="0"/>
          <w:lang w:val="fr-FR"/>
        </w:rPr>
        <w:t xml:space="preserve"> en hausse.</w:t>
      </w:r>
    </w:p>
    <w:p w14:paraId="67AA0087" w14:textId="66B28337" w:rsidR="002F3D23" w:rsidRPr="00572BC8" w:rsidRDefault="002F3D23" w:rsidP="002F3D23">
      <w:pPr>
        <w:pStyle w:val="Points1"/>
        <w:tabs>
          <w:tab w:val="clear" w:pos="426"/>
          <w:tab w:val="left" w:pos="567"/>
        </w:tabs>
        <w:spacing w:before="60"/>
        <w:ind w:left="567" w:hanging="567"/>
        <w:jc w:val="both"/>
        <w:rPr>
          <w:b w:val="0"/>
          <w:lang w:val="fr-FR"/>
        </w:rPr>
      </w:pPr>
      <w:r w:rsidRPr="00572BC8">
        <w:rPr>
          <w:b w:val="0"/>
          <w:lang w:val="fr-FR"/>
        </w:rPr>
        <w:t>●</w:t>
      </w:r>
      <w:r w:rsidRPr="00572BC8">
        <w:rPr>
          <w:b w:val="0"/>
          <w:lang w:val="fr-FR"/>
        </w:rPr>
        <w:tab/>
        <w:t>Les revenus tirés des huiles usées restent à un niveau extrêmement bas.</w:t>
      </w:r>
    </w:p>
    <w:p w14:paraId="7FE33865" w14:textId="77777777" w:rsidR="002F3D23" w:rsidRPr="00DF3C18" w:rsidRDefault="002F3D23" w:rsidP="002F3D23">
      <w:pPr>
        <w:pStyle w:val="Listenabsatz"/>
        <w:ind w:left="426" w:hanging="426"/>
        <w:rPr>
          <w:b/>
          <w:lang w:val="fr-FR"/>
        </w:rPr>
      </w:pPr>
    </w:p>
    <w:p w14:paraId="4AF77679" w14:textId="77777777" w:rsidR="002F3D23" w:rsidRPr="009602F9" w:rsidRDefault="002F3D23" w:rsidP="00F10E4F">
      <w:pPr>
        <w:pStyle w:val="Listenabsatz"/>
        <w:suppressAutoHyphens/>
        <w:spacing w:after="0" w:line="240" w:lineRule="atLeast"/>
        <w:ind w:left="567" w:hanging="567"/>
        <w:jc w:val="both"/>
        <w:rPr>
          <w:rFonts w:ascii="Arial" w:eastAsia="Times New Roman" w:hAnsi="Arial" w:cs="Times New Roman"/>
          <w:b/>
          <w:snapToGrid w:val="0"/>
          <w:sz w:val="20"/>
          <w:szCs w:val="24"/>
          <w:lang w:val="fr-FR" w:eastAsia="de-DE"/>
        </w:rPr>
      </w:pPr>
      <w:r w:rsidRPr="009602F9">
        <w:rPr>
          <w:rFonts w:ascii="Arial" w:eastAsia="Times New Roman" w:hAnsi="Arial" w:cs="Times New Roman"/>
          <w:b/>
          <w:snapToGrid w:val="0"/>
          <w:sz w:val="20"/>
          <w:szCs w:val="24"/>
          <w:lang w:val="fr-FR" w:eastAsia="de-DE"/>
        </w:rPr>
        <w:t>3.</w:t>
      </w:r>
      <w:r w:rsidRPr="009602F9">
        <w:rPr>
          <w:rFonts w:ascii="Arial" w:eastAsia="Times New Roman" w:hAnsi="Arial" w:cs="Times New Roman"/>
          <w:b/>
          <w:snapToGrid w:val="0"/>
          <w:sz w:val="20"/>
          <w:szCs w:val="24"/>
          <w:lang w:val="fr-FR" w:eastAsia="de-DE"/>
        </w:rPr>
        <w:tab/>
        <w:t>Prévisions pour 2025</w:t>
      </w:r>
    </w:p>
    <w:p w14:paraId="1288DC7F" w14:textId="77777777" w:rsidR="002F3D23" w:rsidRDefault="002F3D23" w:rsidP="002F3D23">
      <w:pPr>
        <w:pStyle w:val="Points1"/>
        <w:tabs>
          <w:tab w:val="clear" w:pos="426"/>
          <w:tab w:val="left" w:pos="567"/>
        </w:tabs>
        <w:ind w:left="0" w:firstLine="0"/>
        <w:jc w:val="both"/>
        <w:rPr>
          <w:b w:val="0"/>
          <w:lang w:val="fr-FR"/>
        </w:rPr>
      </w:pPr>
    </w:p>
    <w:p w14:paraId="277FB421" w14:textId="77777777" w:rsidR="002F3D23" w:rsidRDefault="002F3D23" w:rsidP="002F3D23">
      <w:pPr>
        <w:pStyle w:val="Points1"/>
        <w:tabs>
          <w:tab w:val="clear" w:pos="426"/>
          <w:tab w:val="left" w:pos="567"/>
        </w:tabs>
        <w:ind w:left="0" w:firstLine="0"/>
        <w:jc w:val="both"/>
        <w:rPr>
          <w:b w:val="0"/>
          <w:lang w:val="fr-FR"/>
        </w:rPr>
      </w:pPr>
      <w:r w:rsidRPr="001E7108">
        <w:rPr>
          <w:b w:val="0"/>
          <w:lang w:val="fr-FR"/>
        </w:rPr>
        <w:t xml:space="preserve">Les </w:t>
      </w:r>
      <w:r>
        <w:rPr>
          <w:b w:val="0"/>
          <w:lang w:val="fr-FR"/>
        </w:rPr>
        <w:t>institutions nationales</w:t>
      </w:r>
      <w:r w:rsidRPr="001E7108">
        <w:rPr>
          <w:b w:val="0"/>
          <w:lang w:val="fr-FR"/>
        </w:rPr>
        <w:t xml:space="preserve"> ont communiqué les prévisions ci-après. Les données prévisionnelles manquantes ont été complétées </w:t>
      </w:r>
      <w:r>
        <w:rPr>
          <w:b w:val="0"/>
          <w:lang w:val="fr-FR"/>
        </w:rPr>
        <w:t xml:space="preserve">par le Secrétariat </w:t>
      </w:r>
      <w:r w:rsidRPr="001E7108">
        <w:rPr>
          <w:b w:val="0"/>
          <w:lang w:val="fr-FR"/>
        </w:rPr>
        <w:t>sur la base des données des années antérieures et de la tendance actuelle</w:t>
      </w:r>
      <w:r>
        <w:rPr>
          <w:b w:val="0"/>
          <w:lang w:val="fr-FR"/>
        </w:rPr>
        <w:t xml:space="preserve">. </w:t>
      </w:r>
    </w:p>
    <w:p w14:paraId="692E0E1B" w14:textId="77777777" w:rsidR="002F3D23" w:rsidRDefault="002F3D23" w:rsidP="002F3D23">
      <w:pPr>
        <w:pStyle w:val="Points1"/>
        <w:tabs>
          <w:tab w:val="clear" w:pos="426"/>
          <w:tab w:val="left" w:pos="567"/>
        </w:tabs>
        <w:ind w:left="0" w:firstLine="0"/>
        <w:jc w:val="both"/>
        <w:rPr>
          <w:b w:val="0"/>
          <w:lang w:val="fr-FR"/>
        </w:rPr>
      </w:pPr>
    </w:p>
    <w:p w14:paraId="26E023E3" w14:textId="77777777" w:rsidR="002F3D23" w:rsidRDefault="002F3D23" w:rsidP="002F3D23">
      <w:pPr>
        <w:pStyle w:val="Points1"/>
        <w:tabs>
          <w:tab w:val="clear" w:pos="426"/>
          <w:tab w:val="left" w:pos="567"/>
        </w:tabs>
        <w:ind w:left="0" w:firstLine="0"/>
        <w:jc w:val="both"/>
        <w:rPr>
          <w:b w:val="0"/>
          <w:lang w:val="fr-FR"/>
        </w:rPr>
      </w:pPr>
      <w:r w:rsidRPr="0005545B">
        <w:rPr>
          <w:b w:val="0"/>
          <w:lang w:val="fr-FR"/>
        </w:rPr>
        <w:t>Pour 20</w:t>
      </w:r>
      <w:r>
        <w:rPr>
          <w:b w:val="0"/>
          <w:lang w:val="fr-FR"/>
        </w:rPr>
        <w:t>25</w:t>
      </w:r>
      <w:r w:rsidRPr="0005545B">
        <w:rPr>
          <w:b w:val="0"/>
          <w:lang w:val="fr-FR"/>
        </w:rPr>
        <w:t>, les institutions nationales prévoient des recettes de 1</w:t>
      </w:r>
      <w:r>
        <w:rPr>
          <w:b w:val="0"/>
          <w:lang w:val="fr-FR"/>
        </w:rPr>
        <w:t>2</w:t>
      </w:r>
      <w:r w:rsidRPr="0005545B">
        <w:rPr>
          <w:b w:val="0"/>
          <w:lang w:val="fr-FR"/>
        </w:rPr>
        <w:t>,</w:t>
      </w:r>
      <w:r>
        <w:rPr>
          <w:b w:val="0"/>
          <w:lang w:val="fr-FR"/>
        </w:rPr>
        <w:t>6</w:t>
      </w:r>
      <w:r w:rsidRPr="0005545B">
        <w:rPr>
          <w:b w:val="0"/>
          <w:lang w:val="fr-FR"/>
        </w:rPr>
        <w:t xml:space="preserve"> millions d'euros au total et des dépenses de 1</w:t>
      </w:r>
      <w:r>
        <w:rPr>
          <w:b w:val="0"/>
          <w:lang w:val="fr-FR"/>
        </w:rPr>
        <w:t>3</w:t>
      </w:r>
      <w:r w:rsidRPr="0005545B">
        <w:rPr>
          <w:b w:val="0"/>
          <w:lang w:val="fr-FR"/>
        </w:rPr>
        <w:t>,</w:t>
      </w:r>
      <w:r>
        <w:rPr>
          <w:b w:val="0"/>
          <w:lang w:val="fr-FR"/>
        </w:rPr>
        <w:t>2</w:t>
      </w:r>
      <w:r w:rsidRPr="0005545B">
        <w:rPr>
          <w:b w:val="0"/>
          <w:lang w:val="fr-FR"/>
        </w:rPr>
        <w:t xml:space="preserve"> millions d'euros au total. Si ces montants se confirment, l'année 20</w:t>
      </w:r>
      <w:r>
        <w:rPr>
          <w:b w:val="0"/>
          <w:lang w:val="fr-FR"/>
        </w:rPr>
        <w:t>25</w:t>
      </w:r>
      <w:r w:rsidRPr="0005545B">
        <w:rPr>
          <w:b w:val="0"/>
          <w:lang w:val="fr-FR"/>
        </w:rPr>
        <w:t xml:space="preserve"> se terminera par un déficit de </w:t>
      </w:r>
      <w:r>
        <w:rPr>
          <w:b w:val="0"/>
          <w:lang w:val="fr-FR"/>
        </w:rPr>
        <w:t>0</w:t>
      </w:r>
      <w:r w:rsidRPr="0005545B">
        <w:rPr>
          <w:b w:val="0"/>
          <w:lang w:val="fr-FR"/>
        </w:rPr>
        <w:t>,</w:t>
      </w:r>
      <w:r>
        <w:rPr>
          <w:b w:val="0"/>
          <w:lang w:val="fr-FR"/>
        </w:rPr>
        <w:t>5</w:t>
      </w:r>
      <w:r w:rsidRPr="0005545B">
        <w:rPr>
          <w:b w:val="0"/>
          <w:lang w:val="fr-FR"/>
        </w:rPr>
        <w:t xml:space="preserve"> million d'euros et, après déduction de ce montant de l'excédent cumulé resterait un excédent d'environ </w:t>
      </w:r>
      <w:r>
        <w:rPr>
          <w:b w:val="0"/>
          <w:lang w:val="fr-FR"/>
        </w:rPr>
        <w:t>0</w:t>
      </w:r>
      <w:r w:rsidRPr="0005545B">
        <w:rPr>
          <w:b w:val="0"/>
          <w:lang w:val="fr-FR"/>
        </w:rPr>
        <w:t>,</w:t>
      </w:r>
      <w:r>
        <w:rPr>
          <w:b w:val="0"/>
          <w:lang w:val="fr-FR"/>
        </w:rPr>
        <w:t>5</w:t>
      </w:r>
      <w:r w:rsidRPr="0005545B">
        <w:rPr>
          <w:b w:val="0"/>
          <w:lang w:val="fr-FR"/>
        </w:rPr>
        <w:t xml:space="preserve"> million d'euros au terme de l'exercice 20</w:t>
      </w:r>
      <w:r>
        <w:rPr>
          <w:b w:val="0"/>
          <w:lang w:val="fr-FR"/>
        </w:rPr>
        <w:t>25</w:t>
      </w:r>
      <w:r w:rsidRPr="0005545B">
        <w:rPr>
          <w:b w:val="0"/>
          <w:lang w:val="fr-FR"/>
        </w:rPr>
        <w:t>.</w:t>
      </w:r>
      <w:r>
        <w:rPr>
          <w:b w:val="0"/>
          <w:lang w:val="fr-FR"/>
        </w:rPr>
        <w:t xml:space="preserve"> </w:t>
      </w:r>
    </w:p>
    <w:p w14:paraId="7FCD7B86" w14:textId="77777777" w:rsidR="002F3D23" w:rsidRDefault="002F3D23" w:rsidP="002F3D23">
      <w:pPr>
        <w:pStyle w:val="Points1"/>
        <w:tabs>
          <w:tab w:val="clear" w:pos="426"/>
          <w:tab w:val="left" w:pos="567"/>
        </w:tabs>
        <w:ind w:left="0" w:firstLine="0"/>
        <w:jc w:val="both"/>
        <w:rPr>
          <w:b w:val="0"/>
          <w:lang w:val="fr-FR"/>
        </w:rPr>
      </w:pPr>
    </w:p>
    <w:p w14:paraId="0908CF80" w14:textId="77777777" w:rsidR="002F3D23" w:rsidRPr="0005545B" w:rsidRDefault="002F3D23" w:rsidP="002F3D23">
      <w:pPr>
        <w:pStyle w:val="Points1"/>
        <w:tabs>
          <w:tab w:val="clear" w:pos="426"/>
          <w:tab w:val="left" w:pos="567"/>
        </w:tabs>
        <w:ind w:left="0" w:firstLine="0"/>
        <w:jc w:val="both"/>
        <w:rPr>
          <w:b w:val="0"/>
          <w:lang w:val="fr-FR"/>
        </w:rPr>
      </w:pPr>
      <w:r>
        <w:rPr>
          <w:b w:val="0"/>
          <w:lang w:val="fr-FR"/>
        </w:rPr>
        <w:t xml:space="preserve">Cet excédent relativement bas peut provoquer des situations de trésorerie tendue au moment du règlement des prestations de collecte et de traitement qui interviennent plusieurs fois par an. Certaines </w:t>
      </w:r>
      <w:r>
        <w:rPr>
          <w:b w:val="0"/>
          <w:lang w:val="fr-FR"/>
        </w:rPr>
        <w:lastRenderedPageBreak/>
        <w:t>IN peuvent avoir recours à des prêts bancaires ou autres instruments de financement (comme des garanties) pour palier à un manque de trésorerie temporaire.</w:t>
      </w:r>
    </w:p>
    <w:p w14:paraId="320D12E1" w14:textId="77777777" w:rsidR="002F3D23" w:rsidRPr="0005545B" w:rsidRDefault="002F3D23" w:rsidP="002F3D23">
      <w:pPr>
        <w:pStyle w:val="Points1"/>
        <w:tabs>
          <w:tab w:val="clear" w:pos="426"/>
          <w:tab w:val="left" w:pos="567"/>
        </w:tabs>
        <w:ind w:left="0" w:firstLine="0"/>
        <w:jc w:val="both"/>
        <w:rPr>
          <w:b w:val="0"/>
          <w:lang w:val="fr-FR"/>
        </w:rPr>
      </w:pPr>
    </w:p>
    <w:p w14:paraId="3A9A101D" w14:textId="77777777" w:rsidR="002F3D23" w:rsidRPr="0005545B" w:rsidRDefault="002F3D23" w:rsidP="002F3D23">
      <w:pPr>
        <w:pStyle w:val="Points1"/>
        <w:tabs>
          <w:tab w:val="clear" w:pos="426"/>
          <w:tab w:val="left" w:pos="567"/>
        </w:tabs>
        <w:ind w:left="0" w:firstLine="0"/>
        <w:jc w:val="both"/>
        <w:rPr>
          <w:b w:val="0"/>
          <w:lang w:val="fr-FR"/>
        </w:rPr>
      </w:pPr>
      <w:r w:rsidRPr="0005545B">
        <w:rPr>
          <w:b w:val="0"/>
          <w:lang w:val="fr-FR"/>
        </w:rPr>
        <w:t>Les raisons de cette évolution sont les suivantes :</w:t>
      </w:r>
    </w:p>
    <w:p w14:paraId="43690239" w14:textId="77777777" w:rsidR="002F3D23" w:rsidRDefault="002F3D23" w:rsidP="002F3D23">
      <w:pPr>
        <w:pStyle w:val="Points1"/>
        <w:numPr>
          <w:ilvl w:val="0"/>
          <w:numId w:val="19"/>
        </w:numPr>
        <w:tabs>
          <w:tab w:val="clear" w:pos="426"/>
          <w:tab w:val="left" w:pos="567"/>
        </w:tabs>
        <w:spacing w:before="60"/>
        <w:ind w:left="426" w:hanging="426"/>
        <w:jc w:val="both"/>
        <w:rPr>
          <w:b w:val="0"/>
          <w:lang w:val="fr-FR"/>
        </w:rPr>
      </w:pPr>
      <w:proofErr w:type="gramStart"/>
      <w:r>
        <w:rPr>
          <w:b w:val="0"/>
          <w:lang w:val="fr-FR"/>
        </w:rPr>
        <w:t>l</w:t>
      </w:r>
      <w:r w:rsidRPr="0005545B">
        <w:rPr>
          <w:b w:val="0"/>
          <w:lang w:val="fr-FR"/>
        </w:rPr>
        <w:t>a</w:t>
      </w:r>
      <w:proofErr w:type="gramEnd"/>
      <w:r w:rsidRPr="0005545B">
        <w:rPr>
          <w:b w:val="0"/>
          <w:lang w:val="fr-FR"/>
        </w:rPr>
        <w:t xml:space="preserve"> situation concernant les huiles usées n'évoluera guère</w:t>
      </w:r>
      <w:r>
        <w:rPr>
          <w:b w:val="0"/>
          <w:lang w:val="fr-FR"/>
        </w:rPr>
        <w:t> ;</w:t>
      </w:r>
    </w:p>
    <w:p w14:paraId="2E872ECF" w14:textId="77777777" w:rsidR="002F3D23" w:rsidRPr="00CD604E" w:rsidRDefault="002F3D23" w:rsidP="002F3D23">
      <w:pPr>
        <w:pStyle w:val="Points1"/>
        <w:numPr>
          <w:ilvl w:val="0"/>
          <w:numId w:val="19"/>
        </w:numPr>
        <w:tabs>
          <w:tab w:val="clear" w:pos="426"/>
        </w:tabs>
        <w:spacing w:before="60"/>
        <w:ind w:left="426" w:hanging="426"/>
        <w:jc w:val="both"/>
        <w:rPr>
          <w:rFonts w:cs="Arial"/>
          <w:b w:val="0"/>
          <w:lang w:val="fr-FR"/>
        </w:rPr>
      </w:pPr>
      <w:proofErr w:type="gramStart"/>
      <w:r>
        <w:rPr>
          <w:rFonts w:cs="Arial"/>
          <w:b w:val="0"/>
          <w:lang w:val="fr-FR"/>
        </w:rPr>
        <w:t>l</w:t>
      </w:r>
      <w:r w:rsidRPr="003A6FEE">
        <w:rPr>
          <w:rFonts w:cs="Arial"/>
          <w:b w:val="0"/>
          <w:lang w:val="fr-FR"/>
        </w:rPr>
        <w:t>’augmentation</w:t>
      </w:r>
      <w:proofErr w:type="gramEnd"/>
      <w:r w:rsidRPr="003A6FEE">
        <w:rPr>
          <w:rFonts w:cs="Arial"/>
          <w:b w:val="0"/>
          <w:lang w:val="fr-FR"/>
        </w:rPr>
        <w:t xml:space="preserve"> des coûts d’élimination et de traitement comme de nouvelles taxes (les taxes sur l’incinération…)</w:t>
      </w:r>
      <w:r>
        <w:rPr>
          <w:rFonts w:cs="Arial"/>
          <w:b w:val="0"/>
          <w:lang w:val="fr-FR"/>
        </w:rPr>
        <w:t> ;</w:t>
      </w:r>
    </w:p>
    <w:p w14:paraId="131B7678" w14:textId="77777777" w:rsidR="002F3D23" w:rsidRDefault="002F3D23" w:rsidP="002F3D23">
      <w:pPr>
        <w:pStyle w:val="Points1"/>
        <w:numPr>
          <w:ilvl w:val="0"/>
          <w:numId w:val="19"/>
        </w:numPr>
        <w:tabs>
          <w:tab w:val="clear" w:pos="426"/>
          <w:tab w:val="left" w:pos="567"/>
        </w:tabs>
        <w:spacing w:before="60"/>
        <w:ind w:left="426" w:hanging="426"/>
        <w:jc w:val="both"/>
        <w:rPr>
          <w:b w:val="0"/>
          <w:lang w:val="fr-FR"/>
        </w:rPr>
      </w:pPr>
      <w:proofErr w:type="gramStart"/>
      <w:r>
        <w:rPr>
          <w:b w:val="0"/>
          <w:lang w:val="fr-FR"/>
        </w:rPr>
        <w:t>il</w:t>
      </w:r>
      <w:proofErr w:type="gramEnd"/>
      <w:r>
        <w:rPr>
          <w:b w:val="0"/>
          <w:lang w:val="fr-FR"/>
        </w:rPr>
        <w:t xml:space="preserve"> est probable que l</w:t>
      </w:r>
      <w:r w:rsidRPr="0005545B">
        <w:rPr>
          <w:b w:val="0"/>
          <w:lang w:val="fr-FR"/>
        </w:rPr>
        <w:t xml:space="preserve">e coût de l'élimination des eaux de fond </w:t>
      </w:r>
      <w:r>
        <w:rPr>
          <w:b w:val="0"/>
          <w:lang w:val="fr-FR"/>
        </w:rPr>
        <w:t>de cale continuera d'augmenter ;</w:t>
      </w:r>
    </w:p>
    <w:p w14:paraId="1F9CA712" w14:textId="77777777" w:rsidR="002F3D23" w:rsidRDefault="002F3D23" w:rsidP="002F3D23">
      <w:pPr>
        <w:pStyle w:val="Points1"/>
        <w:numPr>
          <w:ilvl w:val="0"/>
          <w:numId w:val="19"/>
        </w:numPr>
        <w:tabs>
          <w:tab w:val="clear" w:pos="426"/>
          <w:tab w:val="left" w:pos="567"/>
        </w:tabs>
        <w:spacing w:before="60"/>
        <w:ind w:left="426" w:hanging="426"/>
        <w:jc w:val="both"/>
        <w:rPr>
          <w:b w:val="0"/>
          <w:lang w:val="fr-FR"/>
        </w:rPr>
      </w:pPr>
      <w:proofErr w:type="gramStart"/>
      <w:r>
        <w:rPr>
          <w:b w:val="0"/>
          <w:lang w:val="fr-FR"/>
        </w:rPr>
        <w:t>dans</w:t>
      </w:r>
      <w:proofErr w:type="gramEnd"/>
      <w:r>
        <w:rPr>
          <w:b w:val="0"/>
          <w:lang w:val="fr-FR"/>
        </w:rPr>
        <w:t xml:space="preserve"> une moindre mesure, l’introduction de nouveaux carburants ;</w:t>
      </w:r>
    </w:p>
    <w:p w14:paraId="57C23055" w14:textId="77777777" w:rsidR="002F3D23" w:rsidRPr="0005545B" w:rsidRDefault="002F3D23" w:rsidP="002F3D23">
      <w:pPr>
        <w:pStyle w:val="Points1"/>
        <w:numPr>
          <w:ilvl w:val="0"/>
          <w:numId w:val="19"/>
        </w:numPr>
        <w:tabs>
          <w:tab w:val="clear" w:pos="426"/>
          <w:tab w:val="left" w:pos="567"/>
        </w:tabs>
        <w:spacing w:before="60"/>
        <w:ind w:left="426" w:hanging="426"/>
        <w:jc w:val="both"/>
        <w:rPr>
          <w:b w:val="0"/>
          <w:lang w:val="fr-FR"/>
        </w:rPr>
      </w:pPr>
      <w:proofErr w:type="gramStart"/>
      <w:r>
        <w:rPr>
          <w:b w:val="0"/>
          <w:bCs/>
          <w:lang w:val="fr-FR"/>
        </w:rPr>
        <w:t>l</w:t>
      </w:r>
      <w:r w:rsidRPr="003A6FEE">
        <w:rPr>
          <w:b w:val="0"/>
          <w:bCs/>
          <w:lang w:val="fr-FR"/>
        </w:rPr>
        <w:t>e</w:t>
      </w:r>
      <w:proofErr w:type="gramEnd"/>
      <w:r w:rsidRPr="003A6FEE">
        <w:rPr>
          <w:b w:val="0"/>
          <w:bCs/>
          <w:lang w:val="fr-FR"/>
        </w:rPr>
        <w:t xml:space="preserve"> renouvellement des marchés de collecte et de traitement des huiles usagées aura des coûts supérieurs aux marchés actuels</w:t>
      </w:r>
      <w:r>
        <w:rPr>
          <w:b w:val="0"/>
          <w:bCs/>
          <w:lang w:val="fr-FR"/>
        </w:rPr>
        <w:t> ;</w:t>
      </w:r>
    </w:p>
    <w:p w14:paraId="4FC52211" w14:textId="77777777" w:rsidR="002F3D23" w:rsidRDefault="002F3D23" w:rsidP="002F3D23">
      <w:pPr>
        <w:pStyle w:val="Points1"/>
        <w:numPr>
          <w:ilvl w:val="0"/>
          <w:numId w:val="19"/>
        </w:numPr>
        <w:tabs>
          <w:tab w:val="clear" w:pos="426"/>
          <w:tab w:val="left" w:pos="567"/>
        </w:tabs>
        <w:spacing w:before="60"/>
        <w:ind w:left="426" w:hanging="426"/>
        <w:jc w:val="both"/>
        <w:rPr>
          <w:b w:val="0"/>
          <w:lang w:val="fr-FR"/>
        </w:rPr>
      </w:pPr>
      <w:proofErr w:type="gramStart"/>
      <w:r>
        <w:rPr>
          <w:b w:val="0"/>
          <w:lang w:val="fr-FR"/>
        </w:rPr>
        <w:t>i</w:t>
      </w:r>
      <w:r w:rsidRPr="0005545B">
        <w:rPr>
          <w:b w:val="0"/>
          <w:lang w:val="fr-FR"/>
        </w:rPr>
        <w:t>l</w:t>
      </w:r>
      <w:proofErr w:type="gramEnd"/>
      <w:r w:rsidRPr="0005545B">
        <w:rPr>
          <w:b w:val="0"/>
          <w:lang w:val="fr-FR"/>
        </w:rPr>
        <w:t xml:space="preserve"> est probable que </w:t>
      </w:r>
      <w:r>
        <w:rPr>
          <w:b w:val="0"/>
          <w:lang w:val="fr-FR"/>
        </w:rPr>
        <w:t xml:space="preserve">les coûts indexés (notamment pour le personnel et le gazole) continueront d'augmenter. </w:t>
      </w:r>
      <w:r w:rsidRPr="003A6FEE">
        <w:rPr>
          <w:b w:val="0"/>
          <w:lang w:val="fr-FR"/>
        </w:rPr>
        <w:t>Les coûts d'exploitation des stations de réception suivent notamment les indices du coût de la vie et les coûts salariaux pour l’équipage des bateaux déshuileurs</w:t>
      </w:r>
      <w:r>
        <w:rPr>
          <w:b w:val="0"/>
          <w:lang w:val="fr-FR"/>
        </w:rPr>
        <w:t>.</w:t>
      </w:r>
    </w:p>
    <w:p w14:paraId="58B8C34F" w14:textId="73425069" w:rsidR="002F3D23" w:rsidRDefault="002F3D23" w:rsidP="002F3D23">
      <w:pPr>
        <w:pStyle w:val="Points1"/>
        <w:numPr>
          <w:ilvl w:val="0"/>
          <w:numId w:val="19"/>
        </w:numPr>
        <w:tabs>
          <w:tab w:val="clear" w:pos="426"/>
          <w:tab w:val="left" w:pos="567"/>
        </w:tabs>
        <w:spacing w:before="60"/>
        <w:ind w:left="426" w:hanging="426"/>
        <w:jc w:val="both"/>
        <w:rPr>
          <w:b w:val="0"/>
          <w:lang w:val="fr-FR"/>
        </w:rPr>
      </w:pPr>
      <w:proofErr w:type="gramStart"/>
      <w:r>
        <w:rPr>
          <w:b w:val="0"/>
          <w:lang w:val="fr-FR"/>
        </w:rPr>
        <w:t>a</w:t>
      </w:r>
      <w:r w:rsidRPr="0005545B">
        <w:rPr>
          <w:b w:val="0"/>
          <w:lang w:val="fr-FR"/>
        </w:rPr>
        <w:t>ucun</w:t>
      </w:r>
      <w:proofErr w:type="gramEnd"/>
      <w:r w:rsidRPr="0005545B">
        <w:rPr>
          <w:b w:val="0"/>
          <w:lang w:val="fr-FR"/>
        </w:rPr>
        <w:t xml:space="preserve"> État n'a prévu des i</w:t>
      </w:r>
      <w:r>
        <w:rPr>
          <w:b w:val="0"/>
          <w:lang w:val="fr-FR"/>
        </w:rPr>
        <w:t>nvestissements majeurs en 2025.</w:t>
      </w:r>
    </w:p>
    <w:p w14:paraId="4329A56F" w14:textId="77777777" w:rsidR="002F3D23" w:rsidRDefault="002F3D23" w:rsidP="002F3D23">
      <w:pPr>
        <w:pStyle w:val="Points1"/>
        <w:tabs>
          <w:tab w:val="clear" w:pos="426"/>
          <w:tab w:val="left" w:pos="567"/>
        </w:tabs>
        <w:ind w:left="0" w:firstLine="0"/>
        <w:jc w:val="both"/>
        <w:rPr>
          <w:b w:val="0"/>
          <w:lang w:val="fr-FR"/>
        </w:rPr>
      </w:pPr>
    </w:p>
    <w:p w14:paraId="2FBC7734" w14:textId="77777777" w:rsidR="002F3D23" w:rsidRPr="00DF3C18" w:rsidRDefault="002F3D23" w:rsidP="002F3D23">
      <w:pPr>
        <w:pStyle w:val="Listenabsatz"/>
        <w:ind w:left="426" w:hanging="426"/>
        <w:jc w:val="center"/>
        <w:rPr>
          <w:i/>
          <w:lang w:val="fr-FR"/>
        </w:rPr>
      </w:pPr>
      <w:r w:rsidRPr="00DF3C18">
        <w:rPr>
          <w:i/>
          <w:lang w:val="fr-FR"/>
        </w:rPr>
        <w:t>Estimation des recettes et dépenses 2023-2027</w:t>
      </w:r>
      <w:r>
        <w:rPr>
          <w:rStyle w:val="Funotenzeichen"/>
          <w:i/>
        </w:rPr>
        <w:footnoteReference w:id="2"/>
      </w:r>
    </w:p>
    <w:p w14:paraId="6C35E499" w14:textId="77777777" w:rsidR="002F3D23" w:rsidRPr="00DF3C18" w:rsidRDefault="002F3D23" w:rsidP="002F3D23">
      <w:pPr>
        <w:pStyle w:val="Listenabsatz"/>
        <w:ind w:left="426" w:hanging="426"/>
        <w:rPr>
          <w:b/>
          <w:sz w:val="16"/>
          <w:szCs w:val="16"/>
          <w:lang w:val="fr-FR"/>
        </w:rPr>
      </w:pPr>
    </w:p>
    <w:p w14:paraId="6A8FB232" w14:textId="77777777" w:rsidR="002F3D23" w:rsidRDefault="002F3D23" w:rsidP="002F3D23">
      <w:pPr>
        <w:pStyle w:val="Listenabsatz"/>
        <w:ind w:left="426" w:hanging="426"/>
        <w:rPr>
          <w:b/>
        </w:rPr>
      </w:pPr>
      <w:r w:rsidRPr="000A3155">
        <w:rPr>
          <w:noProof/>
        </w:rPr>
        <w:drawing>
          <wp:inline distT="0" distB="0" distL="0" distR="0" wp14:anchorId="3913975E" wp14:editId="3FA2D122">
            <wp:extent cx="5760720" cy="1125855"/>
            <wp:effectExtent l="0" t="0" r="0" b="0"/>
            <wp:docPr id="19194333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125855"/>
                    </a:xfrm>
                    <a:prstGeom prst="rect">
                      <a:avLst/>
                    </a:prstGeom>
                    <a:noFill/>
                    <a:ln>
                      <a:noFill/>
                    </a:ln>
                  </pic:spPr>
                </pic:pic>
              </a:graphicData>
            </a:graphic>
          </wp:inline>
        </w:drawing>
      </w:r>
    </w:p>
    <w:p w14:paraId="25B428AB" w14:textId="77777777" w:rsidR="002F3D23" w:rsidRDefault="002F3D23" w:rsidP="002F3D23">
      <w:pPr>
        <w:pStyle w:val="Listenabsatz"/>
        <w:ind w:left="426" w:hanging="426"/>
        <w:rPr>
          <w:b/>
        </w:rPr>
      </w:pPr>
    </w:p>
    <w:p w14:paraId="0B88EF4E" w14:textId="77777777" w:rsidR="002F3D23" w:rsidRDefault="002F3D23" w:rsidP="002F3D23">
      <w:pPr>
        <w:pStyle w:val="Points1"/>
        <w:tabs>
          <w:tab w:val="clear" w:pos="426"/>
          <w:tab w:val="left" w:pos="567"/>
        </w:tabs>
        <w:ind w:left="0" w:firstLine="0"/>
        <w:jc w:val="both"/>
        <w:rPr>
          <w:b w:val="0"/>
          <w:lang w:val="fr-FR"/>
        </w:rPr>
      </w:pPr>
      <w:r>
        <w:rPr>
          <w:b w:val="0"/>
          <w:lang w:val="fr-FR"/>
        </w:rPr>
        <w:t>Les institutions nationales tablent pour 2025 et les années qui suivent sur une stagnation des recettes et une hausse continue des coûts.</w:t>
      </w:r>
    </w:p>
    <w:p w14:paraId="1F514C3E" w14:textId="77777777" w:rsidR="002F3D23" w:rsidRDefault="002F3D23" w:rsidP="002F3D23">
      <w:pPr>
        <w:pStyle w:val="Points1"/>
        <w:tabs>
          <w:tab w:val="clear" w:pos="426"/>
          <w:tab w:val="left" w:pos="567"/>
        </w:tabs>
        <w:ind w:left="0" w:firstLine="0"/>
        <w:jc w:val="both"/>
        <w:rPr>
          <w:b w:val="0"/>
          <w:lang w:val="fr-FR"/>
        </w:rPr>
      </w:pPr>
    </w:p>
    <w:p w14:paraId="24B26252" w14:textId="77777777" w:rsidR="002F3D23" w:rsidRPr="00DF3C18" w:rsidRDefault="002F3D23" w:rsidP="002F3D23">
      <w:pPr>
        <w:pStyle w:val="Listenabsatz"/>
        <w:ind w:left="426" w:hanging="426"/>
        <w:rPr>
          <w:b/>
          <w:lang w:val="fr-FR"/>
        </w:rPr>
      </w:pPr>
    </w:p>
    <w:p w14:paraId="6A72AC9E" w14:textId="77777777" w:rsidR="002F3D23" w:rsidRPr="009602F9" w:rsidRDefault="002F3D23" w:rsidP="00F10E4F">
      <w:pPr>
        <w:spacing w:line="240" w:lineRule="auto"/>
        <w:jc w:val="left"/>
        <w:rPr>
          <w:b/>
        </w:rPr>
      </w:pPr>
      <w:r w:rsidRPr="009602F9">
        <w:rPr>
          <w:b/>
        </w:rPr>
        <w:t>4.</w:t>
      </w:r>
      <w:r w:rsidRPr="009602F9">
        <w:rPr>
          <w:b/>
        </w:rPr>
        <w:tab/>
        <w:t>Analyse des données agrégées depuis 2012 et perspectives</w:t>
      </w:r>
    </w:p>
    <w:p w14:paraId="4C551884" w14:textId="77777777" w:rsidR="002F3D23" w:rsidRDefault="002F3D23" w:rsidP="002F3D23">
      <w:pPr>
        <w:pStyle w:val="Points1"/>
        <w:tabs>
          <w:tab w:val="clear" w:pos="426"/>
          <w:tab w:val="left" w:pos="567"/>
        </w:tabs>
        <w:ind w:left="0" w:firstLine="0"/>
        <w:jc w:val="both"/>
        <w:rPr>
          <w:b w:val="0"/>
          <w:lang w:val="fr-FR"/>
        </w:rPr>
      </w:pPr>
    </w:p>
    <w:p w14:paraId="779A681A" w14:textId="77777777" w:rsidR="002F3D23" w:rsidRPr="001E7108" w:rsidRDefault="002F3D23" w:rsidP="002F3D23">
      <w:pPr>
        <w:pStyle w:val="Points1"/>
        <w:tabs>
          <w:tab w:val="clear" w:pos="426"/>
          <w:tab w:val="left" w:pos="567"/>
        </w:tabs>
        <w:ind w:left="0" w:firstLine="0"/>
        <w:jc w:val="both"/>
        <w:rPr>
          <w:b w:val="0"/>
          <w:lang w:val="fr-FR"/>
        </w:rPr>
      </w:pPr>
      <w:r w:rsidRPr="001E7108">
        <w:rPr>
          <w:b w:val="0"/>
          <w:lang w:val="fr-FR"/>
        </w:rPr>
        <w:t xml:space="preserve">Sur la base des enseignements acquis depuis 2012 (Appendice 1) et des estimations fournies par les </w:t>
      </w:r>
      <w:r>
        <w:rPr>
          <w:b w:val="0"/>
          <w:lang w:val="fr-FR"/>
        </w:rPr>
        <w:t>IN</w:t>
      </w:r>
      <w:r w:rsidRPr="001E7108">
        <w:rPr>
          <w:b w:val="0"/>
          <w:lang w:val="fr-FR"/>
        </w:rPr>
        <w:t>, a été réalisée une projection estimée des exercices 20</w:t>
      </w:r>
      <w:r>
        <w:rPr>
          <w:b w:val="0"/>
          <w:lang w:val="fr-FR"/>
        </w:rPr>
        <w:t>23</w:t>
      </w:r>
      <w:r w:rsidRPr="001E7108">
        <w:rPr>
          <w:b w:val="0"/>
          <w:lang w:val="fr-FR"/>
        </w:rPr>
        <w:t xml:space="preserve"> à 202</w:t>
      </w:r>
      <w:r>
        <w:rPr>
          <w:b w:val="0"/>
          <w:lang w:val="fr-FR"/>
        </w:rPr>
        <w:t>7</w:t>
      </w:r>
      <w:r w:rsidRPr="001E7108">
        <w:rPr>
          <w:b w:val="0"/>
          <w:lang w:val="fr-FR"/>
        </w:rPr>
        <w:t xml:space="preserve"> du système de financement de la collecte et de l'élimination des déchets de la partie A de la Convention.</w:t>
      </w:r>
    </w:p>
    <w:p w14:paraId="799899B7" w14:textId="77777777" w:rsidR="002F3D23" w:rsidRPr="001E7108" w:rsidRDefault="002F3D23" w:rsidP="002F3D23">
      <w:pPr>
        <w:pStyle w:val="Points1"/>
        <w:tabs>
          <w:tab w:val="clear" w:pos="426"/>
          <w:tab w:val="left" w:pos="567"/>
        </w:tabs>
        <w:ind w:left="0" w:firstLine="0"/>
        <w:jc w:val="both"/>
        <w:rPr>
          <w:b w:val="0"/>
          <w:lang w:val="fr-FR"/>
        </w:rPr>
      </w:pPr>
    </w:p>
    <w:p w14:paraId="6E4DED73" w14:textId="77777777" w:rsidR="002F3D23" w:rsidRDefault="002F3D23" w:rsidP="002F3D23">
      <w:pPr>
        <w:pStyle w:val="Points1"/>
        <w:tabs>
          <w:tab w:val="clear" w:pos="426"/>
          <w:tab w:val="left" w:pos="567"/>
        </w:tabs>
        <w:ind w:left="0" w:firstLine="0"/>
        <w:jc w:val="both"/>
      </w:pPr>
      <w:r w:rsidRPr="001E7108">
        <w:rPr>
          <w:b w:val="0"/>
          <w:lang w:val="fr-FR"/>
        </w:rPr>
        <w:t>Les données provisoires de l'exercice 20</w:t>
      </w:r>
      <w:r>
        <w:rPr>
          <w:b w:val="0"/>
          <w:lang w:val="fr-FR"/>
        </w:rPr>
        <w:t>23</w:t>
      </w:r>
      <w:r w:rsidRPr="001E7108">
        <w:rPr>
          <w:b w:val="0"/>
          <w:lang w:val="fr-FR"/>
        </w:rPr>
        <w:t xml:space="preserve"> présentent un excédent cumulé depuis 2011 d'environ </w:t>
      </w:r>
      <w:r>
        <w:rPr>
          <w:b w:val="0"/>
          <w:lang w:val="fr-FR"/>
        </w:rPr>
        <w:t>1 157 </w:t>
      </w:r>
      <w:r w:rsidRPr="001E7108">
        <w:rPr>
          <w:b w:val="0"/>
          <w:lang w:val="fr-FR"/>
        </w:rPr>
        <w:t>000</w:t>
      </w:r>
      <w:r>
        <w:rPr>
          <w:b w:val="0"/>
          <w:lang w:val="fr-FR"/>
        </w:rPr>
        <w:t> </w:t>
      </w:r>
      <w:r w:rsidRPr="001E7108">
        <w:rPr>
          <w:b w:val="0"/>
          <w:lang w:val="fr-FR"/>
        </w:rPr>
        <w:t>euros. Toutefois, une baisse considérable des recettes excédentaires annuelles a déjà été constatée au cours des dernières années. Les recettes</w:t>
      </w:r>
      <w:r>
        <w:rPr>
          <w:b w:val="0"/>
          <w:lang w:val="fr-FR"/>
        </w:rPr>
        <w:t xml:space="preserve"> issues des avitaillements</w:t>
      </w:r>
      <w:r w:rsidRPr="001E7108">
        <w:rPr>
          <w:b w:val="0"/>
          <w:lang w:val="fr-FR"/>
        </w:rPr>
        <w:t xml:space="preserve"> sont restées globalement stables</w:t>
      </w:r>
      <w:r>
        <w:rPr>
          <w:b w:val="0"/>
          <w:lang w:val="fr-FR"/>
        </w:rPr>
        <w:t xml:space="preserve"> (avec les augmentations successives de la rétribution d’élimination)</w:t>
      </w:r>
      <w:r w:rsidRPr="001E7108">
        <w:rPr>
          <w:b w:val="0"/>
          <w:lang w:val="fr-FR"/>
        </w:rPr>
        <w:t xml:space="preserve">, tandis que les coûts </w:t>
      </w:r>
      <w:r>
        <w:rPr>
          <w:b w:val="0"/>
          <w:lang w:val="fr-FR"/>
        </w:rPr>
        <w:t>restent élevés</w:t>
      </w:r>
      <w:r w:rsidRPr="001E7108">
        <w:rPr>
          <w:b w:val="0"/>
          <w:lang w:val="fr-FR"/>
        </w:rPr>
        <w:t>. L'année en cours (20</w:t>
      </w:r>
      <w:r>
        <w:rPr>
          <w:b w:val="0"/>
          <w:lang w:val="fr-FR"/>
        </w:rPr>
        <w:t>24</w:t>
      </w:r>
      <w:r w:rsidRPr="001E7108">
        <w:rPr>
          <w:b w:val="0"/>
          <w:lang w:val="fr-FR"/>
        </w:rPr>
        <w:t xml:space="preserve">) devrait s'achever </w:t>
      </w:r>
      <w:r>
        <w:rPr>
          <w:b w:val="0"/>
          <w:lang w:val="fr-FR"/>
        </w:rPr>
        <w:t>avec un déficit</w:t>
      </w:r>
      <w:r w:rsidRPr="001E7108">
        <w:rPr>
          <w:b w:val="0"/>
          <w:lang w:val="fr-FR"/>
        </w:rPr>
        <w:t xml:space="preserve">. Cela signifie que les recettes provenant de la rétribution d'élimination </w:t>
      </w:r>
      <w:r>
        <w:rPr>
          <w:b w:val="0"/>
          <w:lang w:val="fr-FR"/>
        </w:rPr>
        <w:t xml:space="preserve">ne </w:t>
      </w:r>
      <w:r w:rsidRPr="001E7108">
        <w:rPr>
          <w:b w:val="0"/>
          <w:lang w:val="fr-FR"/>
        </w:rPr>
        <w:t xml:space="preserve">couvrent </w:t>
      </w:r>
      <w:r>
        <w:rPr>
          <w:b w:val="0"/>
          <w:lang w:val="fr-FR"/>
        </w:rPr>
        <w:t>plus</w:t>
      </w:r>
      <w:r w:rsidRPr="001E7108">
        <w:rPr>
          <w:b w:val="0"/>
          <w:lang w:val="fr-FR"/>
        </w:rPr>
        <w:t xml:space="preserve"> le coût de la collecte et de l'élimination des déchets huileux et graisseux. </w:t>
      </w:r>
      <w:r>
        <w:rPr>
          <w:b w:val="0"/>
          <w:lang w:val="fr-FR"/>
        </w:rPr>
        <w:t>Il est même très probable que les recettes ne couvriront plus les dépenses à court terme et qu’une nouvelle augmentation de la rétribution d’élimination devra intervenir dès 2026.</w:t>
      </w:r>
    </w:p>
    <w:p w14:paraId="3E9B4B3D" w14:textId="77777777" w:rsidR="002F3D23" w:rsidRPr="001E7108" w:rsidRDefault="002F3D23" w:rsidP="002F3D23">
      <w:pPr>
        <w:pStyle w:val="Points1"/>
        <w:tabs>
          <w:tab w:val="clear" w:pos="426"/>
          <w:tab w:val="left" w:pos="0"/>
        </w:tabs>
        <w:ind w:left="0" w:firstLine="0"/>
        <w:jc w:val="both"/>
        <w:rPr>
          <w:b w:val="0"/>
          <w:lang w:val="fr-FR"/>
        </w:rPr>
      </w:pPr>
      <w:r w:rsidRPr="001E7108">
        <w:rPr>
          <w:b w:val="0"/>
          <w:lang w:val="fr-FR"/>
        </w:rPr>
        <w:t xml:space="preserve">Les IN ont communiqué les prévisions ci-après. Les données prévisionnelles manquantes ont été complétées dans le tableau ci-après sur la base des données des années antérieures et de la tendance actuelle, </w:t>
      </w:r>
      <w:r>
        <w:rPr>
          <w:b w:val="0"/>
          <w:lang w:val="fr-FR"/>
        </w:rPr>
        <w:t xml:space="preserve">avec </w:t>
      </w:r>
      <w:r w:rsidRPr="001E7108">
        <w:rPr>
          <w:b w:val="0"/>
          <w:lang w:val="fr-FR"/>
        </w:rPr>
        <w:t xml:space="preserve">un maintien de la rétribution d'élimination à </w:t>
      </w:r>
      <w:r>
        <w:rPr>
          <w:b w:val="0"/>
          <w:lang w:val="fr-FR"/>
        </w:rPr>
        <w:t>10</w:t>
      </w:r>
      <w:r w:rsidRPr="001E7108">
        <w:rPr>
          <w:b w:val="0"/>
          <w:lang w:val="fr-FR"/>
        </w:rPr>
        <w:t>,</w:t>
      </w:r>
      <w:r>
        <w:rPr>
          <w:b w:val="0"/>
          <w:lang w:val="fr-FR"/>
        </w:rPr>
        <w:t>0</w:t>
      </w:r>
      <w:r w:rsidRPr="001E7108">
        <w:rPr>
          <w:b w:val="0"/>
          <w:lang w:val="fr-FR"/>
        </w:rPr>
        <w:t xml:space="preserve">0 </w:t>
      </w:r>
      <w:r>
        <w:rPr>
          <w:b w:val="0"/>
          <w:lang w:val="fr-FR"/>
        </w:rPr>
        <w:t>euros</w:t>
      </w:r>
      <w:r w:rsidRPr="001E7108">
        <w:rPr>
          <w:b w:val="0"/>
          <w:lang w:val="fr-FR"/>
        </w:rPr>
        <w:t xml:space="preserve"> pour 1000 l</w:t>
      </w:r>
      <w:r>
        <w:rPr>
          <w:b w:val="0"/>
          <w:lang w:val="fr-FR"/>
        </w:rPr>
        <w:t xml:space="preserve"> </w:t>
      </w:r>
      <w:r w:rsidRPr="001E7108">
        <w:rPr>
          <w:b w:val="0"/>
          <w:lang w:val="fr-FR"/>
        </w:rPr>
        <w:t xml:space="preserve">de </w:t>
      </w:r>
      <w:r>
        <w:rPr>
          <w:b w:val="0"/>
          <w:lang w:val="fr-FR"/>
        </w:rPr>
        <w:t>gazole détaxé délivré</w:t>
      </w:r>
      <w:r w:rsidRPr="001E7108">
        <w:rPr>
          <w:b w:val="0"/>
          <w:lang w:val="fr-FR"/>
        </w:rPr>
        <w:t>.</w:t>
      </w:r>
    </w:p>
    <w:p w14:paraId="66A243BE" w14:textId="77777777" w:rsidR="002F3D23" w:rsidRDefault="002F3D23" w:rsidP="002F3D23">
      <w:pPr>
        <w:pStyle w:val="Points1"/>
        <w:tabs>
          <w:tab w:val="clear" w:pos="426"/>
          <w:tab w:val="left" w:pos="567"/>
        </w:tabs>
        <w:ind w:left="0" w:firstLine="0"/>
        <w:jc w:val="both"/>
        <w:rPr>
          <w:b w:val="0"/>
          <w:lang w:val="fr-FR"/>
        </w:rPr>
      </w:pPr>
    </w:p>
    <w:p w14:paraId="7A0DAF07" w14:textId="77777777" w:rsidR="002F3D23" w:rsidRPr="0005545B" w:rsidRDefault="002F3D23" w:rsidP="002F3D23">
      <w:pPr>
        <w:pStyle w:val="Points1"/>
        <w:tabs>
          <w:tab w:val="clear" w:pos="426"/>
          <w:tab w:val="left" w:pos="567"/>
        </w:tabs>
        <w:jc w:val="both"/>
        <w:rPr>
          <w:b w:val="0"/>
          <w:lang w:val="fr-FR"/>
        </w:rPr>
      </w:pPr>
      <w:r w:rsidRPr="00837379">
        <w:rPr>
          <w:noProof/>
        </w:rPr>
        <w:lastRenderedPageBreak/>
        <w:drawing>
          <wp:inline distT="0" distB="0" distL="0" distR="0" wp14:anchorId="643DD2FA" wp14:editId="32D3A18E">
            <wp:extent cx="5760720" cy="2142490"/>
            <wp:effectExtent l="0" t="0" r="0" b="0"/>
            <wp:docPr id="2000604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142490"/>
                    </a:xfrm>
                    <a:prstGeom prst="rect">
                      <a:avLst/>
                    </a:prstGeom>
                    <a:noFill/>
                    <a:ln>
                      <a:noFill/>
                    </a:ln>
                  </pic:spPr>
                </pic:pic>
              </a:graphicData>
            </a:graphic>
          </wp:inline>
        </w:drawing>
      </w:r>
    </w:p>
    <w:p w14:paraId="7A00AC08" w14:textId="77777777" w:rsidR="002F3D23" w:rsidRPr="0005545B" w:rsidRDefault="002F3D23" w:rsidP="002F3D23">
      <w:pPr>
        <w:pStyle w:val="Points1"/>
        <w:tabs>
          <w:tab w:val="clear" w:pos="426"/>
          <w:tab w:val="left" w:pos="0"/>
        </w:tabs>
        <w:ind w:left="0"/>
        <w:jc w:val="both"/>
        <w:rPr>
          <w:b w:val="0"/>
          <w:lang w:val="fr-FR"/>
        </w:rPr>
      </w:pPr>
    </w:p>
    <w:p w14:paraId="06D49EEE" w14:textId="77777777" w:rsidR="002F3D23" w:rsidRPr="0005545B" w:rsidRDefault="002F3D23" w:rsidP="002F3D23">
      <w:pPr>
        <w:pStyle w:val="Points1"/>
        <w:tabs>
          <w:tab w:val="clear" w:pos="426"/>
          <w:tab w:val="left" w:pos="0"/>
        </w:tabs>
        <w:ind w:left="0"/>
        <w:jc w:val="both"/>
        <w:rPr>
          <w:b w:val="0"/>
          <w:lang w:val="fr-FR"/>
        </w:rPr>
      </w:pPr>
      <w:r w:rsidRPr="0005545B">
        <w:rPr>
          <w:b w:val="0"/>
          <w:lang w:val="fr-FR"/>
        </w:rPr>
        <w:tab/>
        <w:t>Cette figure montre qu'à partir de 20</w:t>
      </w:r>
      <w:r>
        <w:rPr>
          <w:b w:val="0"/>
          <w:lang w:val="fr-FR"/>
        </w:rPr>
        <w:t>24</w:t>
      </w:r>
      <w:r w:rsidRPr="0005545B">
        <w:rPr>
          <w:b w:val="0"/>
          <w:lang w:val="fr-FR"/>
        </w:rPr>
        <w:t>, les recettes seront inférieures aux dépenses et que l'excédent cumulé actuel aura été entièrement absorbé d'ici 20</w:t>
      </w:r>
      <w:r>
        <w:rPr>
          <w:b w:val="0"/>
          <w:lang w:val="fr-FR"/>
        </w:rPr>
        <w:t>26</w:t>
      </w:r>
      <w:r w:rsidRPr="0005545B">
        <w:rPr>
          <w:b w:val="0"/>
          <w:lang w:val="fr-FR"/>
        </w:rPr>
        <w:t>.</w:t>
      </w:r>
    </w:p>
    <w:p w14:paraId="25E1B2DB" w14:textId="77777777" w:rsidR="002F3D23" w:rsidRPr="0005545B" w:rsidRDefault="002F3D23" w:rsidP="002F3D23">
      <w:pPr>
        <w:pStyle w:val="Points1"/>
        <w:tabs>
          <w:tab w:val="clear" w:pos="426"/>
          <w:tab w:val="left" w:pos="567"/>
        </w:tabs>
        <w:ind w:left="0" w:firstLine="0"/>
        <w:jc w:val="both"/>
        <w:rPr>
          <w:b w:val="0"/>
          <w:lang w:val="fr-FR"/>
        </w:rPr>
      </w:pPr>
    </w:p>
    <w:p w14:paraId="5E973D58" w14:textId="77777777" w:rsidR="002F3D23" w:rsidRPr="0005545B" w:rsidRDefault="002F3D23" w:rsidP="002F3D23">
      <w:pPr>
        <w:pStyle w:val="Points1"/>
        <w:tabs>
          <w:tab w:val="clear" w:pos="426"/>
          <w:tab w:val="left" w:pos="567"/>
        </w:tabs>
        <w:ind w:left="0" w:firstLine="0"/>
        <w:jc w:val="both"/>
        <w:rPr>
          <w:b w:val="0"/>
          <w:lang w:val="fr-FR"/>
        </w:rPr>
      </w:pPr>
      <w:r w:rsidRPr="0005545B">
        <w:rPr>
          <w:b w:val="0"/>
          <w:lang w:val="fr-FR"/>
        </w:rPr>
        <w:t>En ce qui concerne la quantité de déchets huileux et graisseux collectés</w:t>
      </w:r>
      <w:r>
        <w:rPr>
          <w:b w:val="0"/>
          <w:lang w:val="fr-FR"/>
        </w:rPr>
        <w:t>,</w:t>
      </w:r>
      <w:r w:rsidRPr="0005545B">
        <w:rPr>
          <w:b w:val="0"/>
          <w:lang w:val="fr-FR"/>
        </w:rPr>
        <w:t xml:space="preserve"> en nombre d'opérations et en </w:t>
      </w:r>
      <w:r>
        <w:rPr>
          <w:b w:val="0"/>
          <w:lang w:val="fr-FR"/>
        </w:rPr>
        <w:t>quantité</w:t>
      </w:r>
      <w:r w:rsidRPr="0005545B">
        <w:rPr>
          <w:b w:val="0"/>
          <w:lang w:val="fr-FR"/>
        </w:rPr>
        <w:t xml:space="preserve">, la tendance générale est </w:t>
      </w:r>
      <w:r>
        <w:rPr>
          <w:b w:val="0"/>
          <w:lang w:val="fr-FR"/>
        </w:rPr>
        <w:t>à la baisse</w:t>
      </w:r>
      <w:r w:rsidRPr="0005545B">
        <w:rPr>
          <w:b w:val="0"/>
          <w:lang w:val="fr-FR"/>
        </w:rPr>
        <w:t>.</w:t>
      </w:r>
    </w:p>
    <w:p w14:paraId="6B19453D" w14:textId="77777777" w:rsidR="002F3D23" w:rsidRPr="0005545B" w:rsidRDefault="002F3D23" w:rsidP="002F3D23">
      <w:pPr>
        <w:pStyle w:val="Points1"/>
        <w:tabs>
          <w:tab w:val="clear" w:pos="426"/>
          <w:tab w:val="left" w:pos="567"/>
        </w:tabs>
        <w:ind w:left="0" w:firstLine="0"/>
        <w:jc w:val="both"/>
        <w:rPr>
          <w:b w:val="0"/>
          <w:lang w:val="fr-FR"/>
        </w:rPr>
      </w:pPr>
    </w:p>
    <w:p w14:paraId="4382210F" w14:textId="77777777" w:rsidR="002F3D23" w:rsidRDefault="002F3D23" w:rsidP="002F3D23">
      <w:pPr>
        <w:pStyle w:val="Points1"/>
        <w:tabs>
          <w:tab w:val="clear" w:pos="426"/>
          <w:tab w:val="left" w:pos="567"/>
        </w:tabs>
        <w:ind w:left="0" w:firstLine="0"/>
        <w:jc w:val="both"/>
        <w:rPr>
          <w:b w:val="0"/>
          <w:lang w:val="fr-FR"/>
        </w:rPr>
      </w:pPr>
      <w:r w:rsidRPr="0005545B">
        <w:rPr>
          <w:b w:val="0"/>
          <w:lang w:val="fr-FR"/>
        </w:rPr>
        <w:t>Cette tendance (augmentation des coûts malgré la baisse des quantités de déchets) peut s'expliquer par plusieurs facteurs :</w:t>
      </w:r>
    </w:p>
    <w:p w14:paraId="723B0580" w14:textId="77777777" w:rsidR="002F3D23" w:rsidRPr="0005545B" w:rsidRDefault="002F3D23" w:rsidP="002F3D23">
      <w:pPr>
        <w:pStyle w:val="Points1"/>
        <w:tabs>
          <w:tab w:val="clear" w:pos="426"/>
          <w:tab w:val="left" w:pos="567"/>
        </w:tabs>
        <w:spacing w:before="60"/>
        <w:ind w:left="284" w:hanging="284"/>
        <w:jc w:val="both"/>
        <w:rPr>
          <w:b w:val="0"/>
          <w:lang w:val="fr-FR"/>
        </w:rPr>
      </w:pPr>
      <w:r>
        <w:rPr>
          <w:b w:val="0"/>
          <w:lang w:val="fr-FR"/>
        </w:rPr>
        <w:t>1.</w:t>
      </w:r>
      <w:r>
        <w:rPr>
          <w:b w:val="0"/>
          <w:lang w:val="fr-FR"/>
        </w:rPr>
        <w:tab/>
        <w:t>u</w:t>
      </w:r>
      <w:r w:rsidRPr="0005545B">
        <w:rPr>
          <w:b w:val="0"/>
          <w:lang w:val="fr-FR"/>
        </w:rPr>
        <w:t>ne partie importante des coûts est fixe et n'évolue pas en fonction des volumes de déchets collectés</w:t>
      </w:r>
      <w:r>
        <w:rPr>
          <w:b w:val="0"/>
          <w:lang w:val="fr-FR"/>
        </w:rPr>
        <w:t> </w:t>
      </w:r>
      <w:r w:rsidRPr="0005545B">
        <w:rPr>
          <w:b w:val="0"/>
          <w:lang w:val="fr-FR"/>
        </w:rPr>
        <w:t>;</w:t>
      </w:r>
    </w:p>
    <w:p w14:paraId="3B47079E" w14:textId="373AF002" w:rsidR="002F3D23" w:rsidRDefault="002F3D23" w:rsidP="002F3D23">
      <w:pPr>
        <w:pStyle w:val="Points1"/>
        <w:tabs>
          <w:tab w:val="clear" w:pos="426"/>
          <w:tab w:val="left" w:pos="567"/>
        </w:tabs>
        <w:spacing w:before="60"/>
        <w:ind w:left="284" w:hanging="284"/>
        <w:jc w:val="both"/>
        <w:rPr>
          <w:b w:val="0"/>
          <w:lang w:val="fr-FR"/>
        </w:rPr>
      </w:pPr>
      <w:r>
        <w:rPr>
          <w:b w:val="0"/>
          <w:lang w:val="fr-FR"/>
        </w:rPr>
        <w:t>2.</w:t>
      </w:r>
      <w:r>
        <w:rPr>
          <w:b w:val="0"/>
          <w:lang w:val="fr-FR"/>
        </w:rPr>
        <w:tab/>
      </w:r>
      <w:r w:rsidRPr="0005545B">
        <w:rPr>
          <w:b w:val="0"/>
          <w:lang w:val="fr-FR"/>
        </w:rPr>
        <w:t>l'inflation s'est également</w:t>
      </w:r>
      <w:r>
        <w:rPr>
          <w:b w:val="0"/>
          <w:lang w:val="fr-FR"/>
        </w:rPr>
        <w:t xml:space="preserve"> traduite par une augmentation ;</w:t>
      </w:r>
    </w:p>
    <w:p w14:paraId="2EFC0D5E" w14:textId="535CE656" w:rsidR="002F3D23" w:rsidRPr="0005545B" w:rsidRDefault="002F3D23" w:rsidP="002F3D23">
      <w:pPr>
        <w:pStyle w:val="Points1"/>
        <w:tabs>
          <w:tab w:val="clear" w:pos="426"/>
          <w:tab w:val="left" w:pos="567"/>
        </w:tabs>
        <w:spacing w:before="60"/>
        <w:ind w:left="284" w:hanging="284"/>
        <w:jc w:val="both"/>
        <w:rPr>
          <w:b w:val="0"/>
          <w:lang w:val="fr-FR"/>
        </w:rPr>
      </w:pPr>
      <w:r>
        <w:rPr>
          <w:b w:val="0"/>
          <w:lang w:val="fr-FR"/>
        </w:rPr>
        <w:t>3.</w:t>
      </w:r>
      <w:r>
        <w:rPr>
          <w:b w:val="0"/>
          <w:lang w:val="fr-FR"/>
        </w:rPr>
        <w:tab/>
        <w:t>l</w:t>
      </w:r>
      <w:r w:rsidRPr="0005545B">
        <w:rPr>
          <w:b w:val="0"/>
          <w:lang w:val="fr-FR"/>
        </w:rPr>
        <w:t xml:space="preserve">es prix de rachat des huiles usées ont très largement baissé ; </w:t>
      </w:r>
      <w:r>
        <w:rPr>
          <w:b w:val="0"/>
          <w:lang w:val="fr-FR"/>
        </w:rPr>
        <w:t>p</w:t>
      </w:r>
      <w:r w:rsidRPr="0005545B">
        <w:rPr>
          <w:b w:val="0"/>
          <w:lang w:val="fr-FR"/>
        </w:rPr>
        <w:t>ar conséquent, les recettes qui pouvaient jusqu'alors être tirées de la revente de</w:t>
      </w:r>
      <w:r>
        <w:rPr>
          <w:b w:val="0"/>
          <w:lang w:val="fr-FR"/>
        </w:rPr>
        <w:t>s</w:t>
      </w:r>
      <w:r w:rsidRPr="0005545B">
        <w:rPr>
          <w:b w:val="0"/>
          <w:lang w:val="fr-FR"/>
        </w:rPr>
        <w:t xml:space="preserve"> huile</w:t>
      </w:r>
      <w:r>
        <w:rPr>
          <w:b w:val="0"/>
          <w:lang w:val="fr-FR"/>
        </w:rPr>
        <w:t>s</w:t>
      </w:r>
      <w:r w:rsidRPr="0005545B">
        <w:rPr>
          <w:b w:val="0"/>
          <w:lang w:val="fr-FR"/>
        </w:rPr>
        <w:t xml:space="preserve"> usée</w:t>
      </w:r>
      <w:r>
        <w:rPr>
          <w:b w:val="0"/>
          <w:lang w:val="fr-FR"/>
        </w:rPr>
        <w:t>s</w:t>
      </w:r>
      <w:r w:rsidRPr="0005545B">
        <w:rPr>
          <w:b w:val="0"/>
          <w:lang w:val="fr-FR"/>
        </w:rPr>
        <w:t xml:space="preserve"> ont baissé également</w:t>
      </w:r>
      <w:r>
        <w:rPr>
          <w:b w:val="0"/>
          <w:lang w:val="fr-FR"/>
        </w:rPr>
        <w:t>.</w:t>
      </w:r>
    </w:p>
    <w:p w14:paraId="1699A83E" w14:textId="77777777" w:rsidR="002F3D23" w:rsidRPr="0005545B" w:rsidRDefault="002F3D23" w:rsidP="002F3D23">
      <w:pPr>
        <w:pStyle w:val="Points1"/>
        <w:tabs>
          <w:tab w:val="clear" w:pos="426"/>
          <w:tab w:val="left" w:pos="567"/>
        </w:tabs>
        <w:spacing w:before="60"/>
        <w:ind w:left="284" w:hanging="284"/>
        <w:jc w:val="both"/>
        <w:rPr>
          <w:b w:val="0"/>
          <w:lang w:val="fr-FR"/>
        </w:rPr>
      </w:pPr>
    </w:p>
    <w:p w14:paraId="1FD804E1" w14:textId="77777777" w:rsidR="002F3D23" w:rsidRPr="0005545B" w:rsidRDefault="002F3D23" w:rsidP="002F3D23">
      <w:pPr>
        <w:pStyle w:val="Points1"/>
        <w:tabs>
          <w:tab w:val="clear" w:pos="426"/>
          <w:tab w:val="left" w:pos="567"/>
        </w:tabs>
        <w:ind w:left="284" w:hanging="284"/>
        <w:jc w:val="both"/>
        <w:rPr>
          <w:b w:val="0"/>
          <w:lang w:val="fr-FR"/>
        </w:rPr>
      </w:pPr>
    </w:p>
    <w:p w14:paraId="3D3FE19D" w14:textId="77777777" w:rsidR="002F3D23" w:rsidRDefault="002F3D23" w:rsidP="002F3D23">
      <w:pPr>
        <w:pStyle w:val="Points1"/>
        <w:jc w:val="center"/>
        <w:rPr>
          <w:lang w:val="fr-FR"/>
        </w:rPr>
      </w:pPr>
      <w:r>
        <w:rPr>
          <w:noProof/>
          <w:lang w:val="fr-FR"/>
        </w:rPr>
        <w:drawing>
          <wp:inline distT="0" distB="0" distL="0" distR="0" wp14:anchorId="7BE98B2A" wp14:editId="498CCE82">
            <wp:extent cx="5562600" cy="3605612"/>
            <wp:effectExtent l="0" t="0" r="0" b="0"/>
            <wp:docPr id="452852201" name="Image 1"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52201" name="Image 1" descr="Ein Bild, das Text, Screenshot, Diagramm, Reihe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4619" cy="3619884"/>
                    </a:xfrm>
                    <a:prstGeom prst="rect">
                      <a:avLst/>
                    </a:prstGeom>
                    <a:noFill/>
                  </pic:spPr>
                </pic:pic>
              </a:graphicData>
            </a:graphic>
          </wp:inline>
        </w:drawing>
      </w:r>
    </w:p>
    <w:p w14:paraId="56BF0E83" w14:textId="77777777" w:rsidR="002F3D23" w:rsidRDefault="002F3D23" w:rsidP="002F3D23">
      <w:pPr>
        <w:jc w:val="left"/>
        <w:rPr>
          <w:b/>
          <w:snapToGrid w:val="0"/>
          <w:szCs w:val="20"/>
        </w:rPr>
      </w:pPr>
      <w:r>
        <w:rPr>
          <w:i/>
          <w:iCs/>
          <w:sz w:val="16"/>
          <w:szCs w:val="16"/>
        </w:rPr>
        <w:t xml:space="preserve">     </w:t>
      </w:r>
      <w:r w:rsidRPr="00F841A8">
        <w:rPr>
          <w:i/>
          <w:iCs/>
          <w:sz w:val="16"/>
          <w:szCs w:val="16"/>
        </w:rPr>
        <w:t xml:space="preserve">* provisoire / </w:t>
      </w:r>
      <w:proofErr w:type="spellStart"/>
      <w:r w:rsidRPr="00F841A8">
        <w:rPr>
          <w:i/>
          <w:iCs/>
          <w:sz w:val="16"/>
          <w:szCs w:val="16"/>
        </w:rPr>
        <w:t>Vorläufig</w:t>
      </w:r>
      <w:proofErr w:type="spellEnd"/>
      <w:r w:rsidRPr="00F841A8">
        <w:rPr>
          <w:i/>
          <w:iCs/>
          <w:sz w:val="16"/>
          <w:szCs w:val="16"/>
        </w:rPr>
        <w:t xml:space="preserve"> / </w:t>
      </w:r>
      <w:proofErr w:type="spellStart"/>
      <w:r w:rsidRPr="00F841A8">
        <w:rPr>
          <w:i/>
          <w:iCs/>
          <w:sz w:val="16"/>
          <w:szCs w:val="16"/>
        </w:rPr>
        <w:t>voorlopig</w:t>
      </w:r>
      <w:proofErr w:type="spellEnd"/>
    </w:p>
    <w:p w14:paraId="08B6CCAA" w14:textId="77777777" w:rsidR="00DF3C18" w:rsidRDefault="00DF3C18">
      <w:pPr>
        <w:rPr>
          <w:b/>
          <w:snapToGrid w:val="0"/>
          <w:szCs w:val="20"/>
        </w:rPr>
      </w:pPr>
      <w:r>
        <w:br w:type="page"/>
      </w:r>
    </w:p>
    <w:p w14:paraId="7A9CA68E" w14:textId="13F71394" w:rsidR="002F3D23" w:rsidRPr="0005545B" w:rsidRDefault="002F3D23" w:rsidP="002F3D23">
      <w:pPr>
        <w:pStyle w:val="Points1"/>
        <w:tabs>
          <w:tab w:val="clear" w:pos="426"/>
        </w:tabs>
        <w:ind w:left="567" w:hanging="567"/>
        <w:jc w:val="both"/>
        <w:rPr>
          <w:lang w:val="fr-FR"/>
        </w:rPr>
      </w:pPr>
      <w:r>
        <w:rPr>
          <w:lang w:val="fr-FR"/>
        </w:rPr>
        <w:lastRenderedPageBreak/>
        <w:t>5</w:t>
      </w:r>
      <w:r w:rsidRPr="0005545B">
        <w:rPr>
          <w:lang w:val="fr-FR"/>
        </w:rPr>
        <w:t>.</w:t>
      </w:r>
      <w:r w:rsidRPr="0005545B">
        <w:rPr>
          <w:lang w:val="fr-FR"/>
        </w:rPr>
        <w:tab/>
        <w:t>Réflexions en cours pouvant impacter la péréquation financière</w:t>
      </w:r>
    </w:p>
    <w:p w14:paraId="66AE9629" w14:textId="77777777" w:rsidR="002F3D23" w:rsidRPr="0005545B" w:rsidRDefault="002F3D23" w:rsidP="002F3D23">
      <w:pPr>
        <w:pStyle w:val="Points1"/>
        <w:tabs>
          <w:tab w:val="clear" w:pos="426"/>
          <w:tab w:val="left" w:pos="567"/>
        </w:tabs>
        <w:jc w:val="both"/>
        <w:rPr>
          <w:b w:val="0"/>
          <w:lang w:val="fr-FR"/>
        </w:rPr>
      </w:pPr>
    </w:p>
    <w:p w14:paraId="52C39768" w14:textId="77777777" w:rsidR="002F3D23" w:rsidRDefault="002F3D23" w:rsidP="002F3D23">
      <w:pPr>
        <w:pStyle w:val="Points1"/>
        <w:numPr>
          <w:ilvl w:val="0"/>
          <w:numId w:val="16"/>
        </w:numPr>
        <w:tabs>
          <w:tab w:val="clear" w:pos="426"/>
          <w:tab w:val="left" w:pos="567"/>
        </w:tabs>
        <w:spacing w:before="60"/>
        <w:ind w:left="567" w:hanging="567"/>
        <w:jc w:val="both"/>
        <w:rPr>
          <w:b w:val="0"/>
          <w:lang w:val="fr-FR"/>
        </w:rPr>
      </w:pPr>
      <w:r w:rsidRPr="0005545B">
        <w:rPr>
          <w:b w:val="0"/>
          <w:lang w:val="fr-FR"/>
        </w:rPr>
        <w:t>L'IIPC constate que la hausse des coûts se poursuit. Elle s'attend à ce que le réseau d'élimination soit au moins maintenu ou qu'il doive être développé, ce qui signifie qu'une hausse des coûts</w:t>
      </w:r>
      <w:r>
        <w:rPr>
          <w:b w:val="0"/>
          <w:lang w:val="fr-FR"/>
        </w:rPr>
        <w:t xml:space="preserve"> est probable aussi à l'avenir.</w:t>
      </w:r>
    </w:p>
    <w:p w14:paraId="34945BEE" w14:textId="77777777" w:rsidR="002F3D23" w:rsidRPr="00F10E4F" w:rsidRDefault="002F3D23" w:rsidP="002F3D23">
      <w:pPr>
        <w:pStyle w:val="Listenabsatz"/>
        <w:numPr>
          <w:ilvl w:val="0"/>
          <w:numId w:val="21"/>
        </w:numPr>
        <w:spacing w:before="60" w:after="0" w:line="240" w:lineRule="atLeast"/>
        <w:ind w:left="567" w:hanging="567"/>
        <w:contextualSpacing w:val="0"/>
        <w:jc w:val="both"/>
        <w:rPr>
          <w:rFonts w:ascii="Arial" w:eastAsia="Calibri" w:hAnsi="Arial" w:cs="Arial"/>
          <w:sz w:val="20"/>
          <w:szCs w:val="20"/>
          <w:lang w:val="fr-FR"/>
        </w:rPr>
      </w:pPr>
      <w:r w:rsidRPr="00F10E4F">
        <w:rPr>
          <w:rFonts w:ascii="Arial" w:eastAsia="Calibri" w:hAnsi="Arial" w:cs="Arial"/>
          <w:sz w:val="20"/>
          <w:szCs w:val="20"/>
          <w:lang w:val="fr-FR"/>
        </w:rPr>
        <w:t xml:space="preserve">Une </w:t>
      </w:r>
      <w:r w:rsidRPr="00F10E4F">
        <w:rPr>
          <w:rFonts w:ascii="Arial" w:eastAsia="Calibri" w:hAnsi="Arial" w:cs="Arial"/>
          <w:b/>
          <w:bCs/>
          <w:sz w:val="20"/>
          <w:szCs w:val="20"/>
          <w:lang w:val="fr-FR"/>
        </w:rPr>
        <w:t>table ronde sur l’avenir de la Partie A</w:t>
      </w:r>
      <w:r w:rsidRPr="00F10E4F">
        <w:rPr>
          <w:rFonts w:ascii="Arial" w:eastAsia="Calibri" w:hAnsi="Arial" w:cs="Arial"/>
          <w:sz w:val="20"/>
          <w:szCs w:val="20"/>
          <w:lang w:val="fr-FR"/>
        </w:rPr>
        <w:t xml:space="preserve"> s’est tenue le 8 avril 2021. Elle a permis d’identifier les axes prioritaires</w:t>
      </w:r>
      <w:r w:rsidRPr="00F10E4F">
        <w:rPr>
          <w:rStyle w:val="Funotenzeichen"/>
          <w:rFonts w:ascii="Arial" w:eastAsia="Calibri" w:hAnsi="Arial" w:cs="Arial"/>
          <w:sz w:val="20"/>
          <w:szCs w:val="20"/>
        </w:rPr>
        <w:footnoteReference w:id="3"/>
      </w:r>
      <w:r w:rsidRPr="00F10E4F">
        <w:rPr>
          <w:rFonts w:ascii="Arial" w:eastAsia="Calibri" w:hAnsi="Arial" w:cs="Arial"/>
          <w:sz w:val="20"/>
          <w:szCs w:val="20"/>
          <w:lang w:val="fr-FR"/>
        </w:rPr>
        <w:t xml:space="preserve"> qui devraient être retenus pour les prochaines années en vue d’élaborer une stratégie pour assurer la pérennité du système de financement international. </w:t>
      </w:r>
    </w:p>
    <w:p w14:paraId="3A97898F" w14:textId="77777777" w:rsidR="002F3D23" w:rsidRPr="00F10E4F" w:rsidRDefault="002F3D23" w:rsidP="002F3D23">
      <w:pPr>
        <w:spacing w:before="60"/>
        <w:ind w:firstLine="567"/>
        <w:rPr>
          <w:rFonts w:eastAsia="Calibri" w:cs="Arial"/>
          <w:szCs w:val="20"/>
          <w:lang w:eastAsia="en-US"/>
        </w:rPr>
      </w:pPr>
      <w:r w:rsidRPr="00F10E4F">
        <w:rPr>
          <w:rFonts w:eastAsia="Calibri" w:cs="Arial"/>
          <w:szCs w:val="20"/>
          <w:lang w:eastAsia="en-US"/>
        </w:rPr>
        <w:t>Axes prioritaires évoqués :</w:t>
      </w:r>
    </w:p>
    <w:p w14:paraId="62851374" w14:textId="77777777" w:rsidR="002F3D23" w:rsidRPr="00F10E4F" w:rsidRDefault="002F3D23" w:rsidP="002F3D23">
      <w:pPr>
        <w:pStyle w:val="Listenabsatz"/>
        <w:numPr>
          <w:ilvl w:val="0"/>
          <w:numId w:val="20"/>
        </w:numPr>
        <w:spacing w:before="60" w:after="0" w:line="240" w:lineRule="atLeast"/>
        <w:ind w:left="993" w:hanging="425"/>
        <w:contextualSpacing w:val="0"/>
        <w:jc w:val="both"/>
        <w:rPr>
          <w:rFonts w:ascii="Arial" w:hAnsi="Arial" w:cs="Arial"/>
          <w:sz w:val="20"/>
          <w:szCs w:val="20"/>
          <w:lang w:val="fr-FR"/>
        </w:rPr>
      </w:pPr>
      <w:proofErr w:type="gramStart"/>
      <w:r w:rsidRPr="00F10E4F">
        <w:rPr>
          <w:rFonts w:ascii="Arial" w:eastAsia="Calibri" w:hAnsi="Arial" w:cs="Arial"/>
          <w:sz w:val="20"/>
          <w:szCs w:val="20"/>
          <w:lang w:val="fr-FR"/>
        </w:rPr>
        <w:t>tout</w:t>
      </w:r>
      <w:proofErr w:type="gramEnd"/>
      <w:r w:rsidRPr="00F10E4F">
        <w:rPr>
          <w:rFonts w:ascii="Arial" w:eastAsia="Calibri" w:hAnsi="Arial" w:cs="Arial"/>
          <w:sz w:val="20"/>
          <w:szCs w:val="20"/>
          <w:lang w:val="fr-FR"/>
        </w:rPr>
        <w:t xml:space="preserve"> au moins maintien du réseau de stations de réception à son niveau actuel</w:t>
      </w:r>
      <w:r w:rsidRPr="00F10E4F">
        <w:rPr>
          <w:rFonts w:ascii="Arial" w:hAnsi="Arial" w:cs="Arial"/>
          <w:sz w:val="20"/>
          <w:szCs w:val="20"/>
          <w:lang w:val="fr-FR"/>
        </w:rPr>
        <w:t>, ce qui signifie qu'une hausse des coûts est probable. Toutefois, un ajustement du réseau peut être envisagé si les recettes et les dépenses connaissent des changements significatifs</w:t>
      </w:r>
      <w:r w:rsidRPr="00F10E4F">
        <w:rPr>
          <w:rStyle w:val="Funotenzeichen"/>
          <w:rFonts w:ascii="Arial" w:hAnsi="Arial" w:cs="Arial"/>
          <w:sz w:val="20"/>
          <w:szCs w:val="20"/>
        </w:rPr>
        <w:footnoteReference w:id="4"/>
      </w:r>
      <w:r w:rsidRPr="00F10E4F">
        <w:rPr>
          <w:rFonts w:ascii="Arial" w:hAnsi="Arial" w:cs="Arial"/>
          <w:sz w:val="20"/>
          <w:szCs w:val="20"/>
          <w:lang w:val="fr-FR"/>
        </w:rPr>
        <w:t> ;</w:t>
      </w:r>
    </w:p>
    <w:p w14:paraId="2648478C" w14:textId="77777777" w:rsidR="002F3D23" w:rsidRPr="00F10E4F" w:rsidRDefault="002F3D23" w:rsidP="002F3D23">
      <w:pPr>
        <w:pStyle w:val="Listenabsatz"/>
        <w:numPr>
          <w:ilvl w:val="0"/>
          <w:numId w:val="20"/>
        </w:numPr>
        <w:spacing w:before="60" w:after="0" w:line="240" w:lineRule="atLeast"/>
        <w:ind w:left="993" w:hanging="425"/>
        <w:contextualSpacing w:val="0"/>
        <w:jc w:val="both"/>
        <w:rPr>
          <w:rFonts w:ascii="Arial" w:hAnsi="Arial" w:cs="Arial"/>
          <w:sz w:val="20"/>
          <w:szCs w:val="20"/>
          <w:lang w:val="fr-FR"/>
        </w:rPr>
      </w:pPr>
      <w:proofErr w:type="gramStart"/>
      <w:r w:rsidRPr="00F10E4F">
        <w:rPr>
          <w:rFonts w:ascii="Arial" w:hAnsi="Arial" w:cs="Arial"/>
          <w:sz w:val="20"/>
          <w:szCs w:val="20"/>
          <w:lang w:val="fr-FR"/>
        </w:rPr>
        <w:t>exploitation</w:t>
      </w:r>
      <w:proofErr w:type="gramEnd"/>
      <w:r w:rsidRPr="00F10E4F">
        <w:rPr>
          <w:rFonts w:ascii="Arial" w:hAnsi="Arial" w:cs="Arial"/>
          <w:sz w:val="20"/>
          <w:szCs w:val="20"/>
          <w:lang w:val="fr-FR"/>
        </w:rPr>
        <w:t xml:space="preserve"> de synergies innovantes dans la collecte ;</w:t>
      </w:r>
    </w:p>
    <w:p w14:paraId="3DED89BF" w14:textId="77777777" w:rsidR="002F3D23" w:rsidRPr="00F10E4F" w:rsidRDefault="002F3D23" w:rsidP="002F3D23">
      <w:pPr>
        <w:pStyle w:val="Listenabsatz"/>
        <w:numPr>
          <w:ilvl w:val="0"/>
          <w:numId w:val="20"/>
        </w:numPr>
        <w:spacing w:before="60" w:after="0" w:line="240" w:lineRule="atLeast"/>
        <w:ind w:left="993" w:hanging="425"/>
        <w:contextualSpacing w:val="0"/>
        <w:jc w:val="both"/>
        <w:rPr>
          <w:rFonts w:ascii="Arial" w:hAnsi="Arial" w:cs="Arial"/>
          <w:sz w:val="20"/>
          <w:szCs w:val="20"/>
        </w:rPr>
      </w:pPr>
      <w:proofErr w:type="spellStart"/>
      <w:r w:rsidRPr="00F10E4F">
        <w:rPr>
          <w:rFonts w:ascii="Arial" w:hAnsi="Arial" w:cs="Arial"/>
          <w:sz w:val="20"/>
          <w:szCs w:val="20"/>
        </w:rPr>
        <w:t>réduction</w:t>
      </w:r>
      <w:proofErr w:type="spellEnd"/>
      <w:r w:rsidRPr="00F10E4F">
        <w:rPr>
          <w:rFonts w:ascii="Arial" w:hAnsi="Arial" w:cs="Arial"/>
          <w:sz w:val="20"/>
          <w:szCs w:val="20"/>
        </w:rPr>
        <w:t xml:space="preserve"> des </w:t>
      </w:r>
      <w:proofErr w:type="spellStart"/>
      <w:r w:rsidRPr="00F10E4F">
        <w:rPr>
          <w:rFonts w:ascii="Arial" w:hAnsi="Arial" w:cs="Arial"/>
          <w:sz w:val="20"/>
          <w:szCs w:val="20"/>
        </w:rPr>
        <w:t>déchets</w:t>
      </w:r>
      <w:proofErr w:type="spellEnd"/>
      <w:r w:rsidRPr="00F10E4F">
        <w:rPr>
          <w:rFonts w:ascii="Arial" w:hAnsi="Arial" w:cs="Arial"/>
          <w:sz w:val="20"/>
          <w:szCs w:val="20"/>
        </w:rPr>
        <w:t xml:space="preserve"> </w:t>
      </w:r>
      <w:proofErr w:type="spellStart"/>
      <w:proofErr w:type="gramStart"/>
      <w:r w:rsidRPr="00F10E4F">
        <w:rPr>
          <w:rFonts w:ascii="Arial" w:hAnsi="Arial" w:cs="Arial"/>
          <w:sz w:val="20"/>
          <w:szCs w:val="20"/>
        </w:rPr>
        <w:t>collectés</w:t>
      </w:r>
      <w:proofErr w:type="spellEnd"/>
      <w:r w:rsidRPr="00F10E4F">
        <w:rPr>
          <w:rFonts w:ascii="Arial" w:hAnsi="Arial" w:cs="Arial"/>
          <w:sz w:val="20"/>
          <w:szCs w:val="20"/>
        </w:rPr>
        <w:t> ;</w:t>
      </w:r>
      <w:proofErr w:type="gramEnd"/>
    </w:p>
    <w:p w14:paraId="5CCA2D97" w14:textId="77777777" w:rsidR="002F3D23" w:rsidRPr="00F10E4F" w:rsidRDefault="002F3D23" w:rsidP="002F3D23">
      <w:pPr>
        <w:pStyle w:val="Listenabsatz"/>
        <w:numPr>
          <w:ilvl w:val="0"/>
          <w:numId w:val="20"/>
        </w:numPr>
        <w:spacing w:before="60" w:after="0" w:line="240" w:lineRule="atLeast"/>
        <w:ind w:left="993" w:hanging="425"/>
        <w:contextualSpacing w:val="0"/>
        <w:jc w:val="both"/>
        <w:rPr>
          <w:rFonts w:ascii="Arial" w:hAnsi="Arial" w:cs="Arial"/>
          <w:sz w:val="20"/>
          <w:szCs w:val="20"/>
          <w:lang w:val="fr-FR"/>
        </w:rPr>
      </w:pPr>
      <w:proofErr w:type="gramStart"/>
      <w:r w:rsidRPr="00F10E4F">
        <w:rPr>
          <w:rFonts w:ascii="Arial" w:hAnsi="Arial" w:cs="Arial"/>
          <w:sz w:val="20"/>
          <w:szCs w:val="20"/>
          <w:lang w:val="fr-FR"/>
        </w:rPr>
        <w:t>collecte</w:t>
      </w:r>
      <w:proofErr w:type="gramEnd"/>
      <w:r w:rsidRPr="00F10E4F">
        <w:rPr>
          <w:rFonts w:ascii="Arial" w:hAnsi="Arial" w:cs="Arial"/>
          <w:sz w:val="20"/>
          <w:szCs w:val="20"/>
          <w:lang w:val="fr-FR"/>
        </w:rPr>
        <w:t xml:space="preserve"> et mise à disposition de données ;</w:t>
      </w:r>
    </w:p>
    <w:p w14:paraId="5343E574" w14:textId="77777777" w:rsidR="002F3D23" w:rsidRPr="00F10E4F" w:rsidRDefault="002F3D23" w:rsidP="002F3D23">
      <w:pPr>
        <w:pStyle w:val="Listenabsatz"/>
        <w:numPr>
          <w:ilvl w:val="0"/>
          <w:numId w:val="20"/>
        </w:numPr>
        <w:spacing w:before="60" w:after="0" w:line="240" w:lineRule="atLeast"/>
        <w:ind w:left="993" w:hanging="425"/>
        <w:contextualSpacing w:val="0"/>
        <w:jc w:val="both"/>
        <w:rPr>
          <w:rFonts w:ascii="Arial" w:hAnsi="Arial" w:cs="Arial"/>
          <w:sz w:val="20"/>
          <w:szCs w:val="20"/>
          <w:lang w:val="fr-FR"/>
        </w:rPr>
      </w:pPr>
      <w:proofErr w:type="gramStart"/>
      <w:r w:rsidRPr="00F10E4F">
        <w:rPr>
          <w:rFonts w:ascii="Arial" w:hAnsi="Arial" w:cs="Arial"/>
          <w:sz w:val="20"/>
          <w:szCs w:val="20"/>
          <w:lang w:val="fr-FR"/>
        </w:rPr>
        <w:t>examen</w:t>
      </w:r>
      <w:proofErr w:type="gramEnd"/>
      <w:r w:rsidRPr="00F10E4F">
        <w:rPr>
          <w:rFonts w:ascii="Arial" w:hAnsi="Arial" w:cs="Arial"/>
          <w:sz w:val="20"/>
          <w:szCs w:val="20"/>
          <w:lang w:val="fr-FR"/>
        </w:rPr>
        <w:t xml:space="preserve"> de la structure de financement.</w:t>
      </w:r>
    </w:p>
    <w:p w14:paraId="6EC666AF" w14:textId="77777777" w:rsidR="002F3D23" w:rsidRPr="0005545B" w:rsidRDefault="002F3D23" w:rsidP="002F3D23">
      <w:pPr>
        <w:pStyle w:val="Points1"/>
        <w:numPr>
          <w:ilvl w:val="0"/>
          <w:numId w:val="16"/>
        </w:numPr>
        <w:tabs>
          <w:tab w:val="clear" w:pos="426"/>
          <w:tab w:val="left" w:pos="567"/>
        </w:tabs>
        <w:spacing w:before="60"/>
        <w:ind w:left="567" w:hanging="567"/>
        <w:jc w:val="both"/>
        <w:rPr>
          <w:b w:val="0"/>
          <w:lang w:val="fr-FR"/>
        </w:rPr>
      </w:pPr>
      <w:r w:rsidRPr="0005545B">
        <w:rPr>
          <w:b w:val="0"/>
          <w:lang w:val="fr-FR"/>
        </w:rPr>
        <w:t xml:space="preserve">La </w:t>
      </w:r>
      <w:r w:rsidRPr="00F27C35">
        <w:rPr>
          <w:bCs/>
          <w:lang w:val="fr-FR"/>
        </w:rPr>
        <w:t>France</w:t>
      </w:r>
      <w:r w:rsidRPr="0005545B">
        <w:rPr>
          <w:b w:val="0"/>
          <w:lang w:val="fr-FR"/>
        </w:rPr>
        <w:t xml:space="preserve"> mène actuellement une r</w:t>
      </w:r>
      <w:r>
        <w:rPr>
          <w:b w:val="0"/>
          <w:lang w:val="fr-FR"/>
        </w:rPr>
        <w:t xml:space="preserve">éflexion sur </w:t>
      </w:r>
      <w:r w:rsidRPr="00F27C35">
        <w:rPr>
          <w:bCs/>
          <w:lang w:val="fr-FR"/>
        </w:rPr>
        <w:t>l'extension de la Convention</w:t>
      </w:r>
      <w:r w:rsidRPr="0005545B">
        <w:rPr>
          <w:b w:val="0"/>
          <w:lang w:val="fr-FR"/>
        </w:rPr>
        <w:t xml:space="preserve"> à l'ensemble du territoire métropolitain.</w:t>
      </w:r>
      <w:r>
        <w:rPr>
          <w:b w:val="0"/>
          <w:lang w:val="fr-FR"/>
        </w:rPr>
        <w:t xml:space="preserve"> </w:t>
      </w:r>
      <w:r w:rsidRPr="0005545B">
        <w:rPr>
          <w:b w:val="0"/>
          <w:lang w:val="fr-FR"/>
        </w:rPr>
        <w:t xml:space="preserve">Cette extension impliquerait la création de stations de réception supplémentaires. La </w:t>
      </w:r>
      <w:r>
        <w:rPr>
          <w:b w:val="0"/>
          <w:lang w:val="fr-FR"/>
        </w:rPr>
        <w:t>France, qui a associé les IN dans ses réflexions,</w:t>
      </w:r>
      <w:r w:rsidRPr="0005545B">
        <w:rPr>
          <w:b w:val="0"/>
          <w:lang w:val="fr-FR"/>
        </w:rPr>
        <w:t xml:space="preserve"> a </w:t>
      </w:r>
      <w:r>
        <w:rPr>
          <w:b w:val="0"/>
          <w:lang w:val="fr-FR"/>
        </w:rPr>
        <w:t>pris en compte</w:t>
      </w:r>
      <w:r w:rsidRPr="0005545B">
        <w:rPr>
          <w:b w:val="0"/>
          <w:lang w:val="fr-FR"/>
        </w:rPr>
        <w:t xml:space="preserve"> la rétribution d'élimination dans son évaluation et vise un système qui assure un équilibre entr</w:t>
      </w:r>
      <w:r>
        <w:rPr>
          <w:b w:val="0"/>
          <w:lang w:val="fr-FR"/>
        </w:rPr>
        <w:t>e les recettes et les dépenses.</w:t>
      </w:r>
    </w:p>
    <w:p w14:paraId="4C5E35B8" w14:textId="77777777" w:rsidR="002F3D23" w:rsidRPr="003A6FEE" w:rsidRDefault="002F3D23" w:rsidP="002F3D23">
      <w:pPr>
        <w:pStyle w:val="Points1"/>
        <w:numPr>
          <w:ilvl w:val="0"/>
          <w:numId w:val="16"/>
        </w:numPr>
        <w:tabs>
          <w:tab w:val="clear" w:pos="426"/>
        </w:tabs>
        <w:spacing w:before="60"/>
        <w:ind w:left="567" w:hanging="567"/>
        <w:jc w:val="both"/>
        <w:rPr>
          <w:b w:val="0"/>
          <w:bCs/>
          <w:lang w:val="fr-FR"/>
        </w:rPr>
      </w:pPr>
      <w:r w:rsidRPr="003A6FEE">
        <w:rPr>
          <w:b w:val="0"/>
          <w:bCs/>
          <w:lang w:val="fr-FR"/>
        </w:rPr>
        <w:t xml:space="preserve">Il convient également de considérer </w:t>
      </w:r>
      <w:r w:rsidRPr="003A6FEE">
        <w:rPr>
          <w:lang w:val="fr-FR"/>
        </w:rPr>
        <w:t>les besoins de modernisation de la flotte des bateaux déshuileurs</w:t>
      </w:r>
      <w:r w:rsidRPr="003A6FEE">
        <w:rPr>
          <w:rStyle w:val="Funotenzeichen"/>
          <w:b w:val="0"/>
          <w:bCs/>
          <w:lang w:val="fr-FR"/>
        </w:rPr>
        <w:footnoteReference w:id="5"/>
      </w:r>
      <w:r w:rsidRPr="003A6FEE">
        <w:rPr>
          <w:b w:val="0"/>
          <w:bCs/>
          <w:lang w:val="fr-FR"/>
        </w:rPr>
        <w:t>. Actuellement, environ 80 % des bateaux déshuileurs en service ont été construits avant 1980. À long terme, ces bateaux ne seront plus conformes à la réglementation en vigueur : en effet - à compter d</w:t>
      </w:r>
      <w:r>
        <w:rPr>
          <w:b w:val="0"/>
          <w:bCs/>
          <w:lang w:val="fr-FR"/>
        </w:rPr>
        <w:t xml:space="preserve">e </w:t>
      </w:r>
      <w:r w:rsidRPr="003A6FEE">
        <w:rPr>
          <w:b w:val="0"/>
          <w:bCs/>
          <w:lang w:val="fr-FR"/>
        </w:rPr>
        <w:t>2039, tous les bateaux déshuileurs devront être équipés d’une double coque en vertu des prescriptions de l’ADN (</w:t>
      </w:r>
      <w:r w:rsidRPr="003A6FEE">
        <w:rPr>
          <w:rFonts w:cs="Arial"/>
          <w:b w:val="0"/>
          <w:bCs/>
          <w:shd w:val="clear" w:color="auto" w:fill="FFFFFF"/>
          <w:lang w:val="fr-FR"/>
        </w:rPr>
        <w:t>Accord européen relatif au transport international des marchandises dangereuses par voies de navigation intérieures)</w:t>
      </w:r>
      <w:r w:rsidRPr="003A6FEE">
        <w:rPr>
          <w:b w:val="0"/>
          <w:bCs/>
          <w:lang w:val="fr-FR"/>
        </w:rPr>
        <w:t xml:space="preserve">. Les registres concernant les flottes des États contractants font état d'un total de 46 bateaux déshuileurs, dont environ 40 bateaux ayant fait l'objet d'un contrat avec les </w:t>
      </w:r>
      <w:r>
        <w:rPr>
          <w:b w:val="0"/>
          <w:bCs/>
          <w:lang w:val="fr-FR"/>
        </w:rPr>
        <w:t>i</w:t>
      </w:r>
      <w:r w:rsidRPr="003A6FEE">
        <w:rPr>
          <w:b w:val="0"/>
          <w:bCs/>
          <w:lang w:val="fr-FR"/>
        </w:rPr>
        <w:t>nstitutions nationales. Selon les informations disponibles, seulement trois bateaux possèdent actuellement une double coque.</w:t>
      </w:r>
    </w:p>
    <w:p w14:paraId="553FAE48" w14:textId="77777777" w:rsidR="002F3D23" w:rsidRPr="00DF3C18" w:rsidRDefault="002F3D23" w:rsidP="00DF3C18">
      <w:pPr>
        <w:pStyle w:val="Listenabsatz"/>
        <w:ind w:left="567"/>
        <w:contextualSpacing w:val="0"/>
        <w:jc w:val="both"/>
        <w:rPr>
          <w:rFonts w:ascii="Arial" w:eastAsia="Times New Roman" w:hAnsi="Arial" w:cs="Times New Roman"/>
          <w:bCs/>
          <w:snapToGrid w:val="0"/>
          <w:sz w:val="20"/>
          <w:szCs w:val="20"/>
          <w:lang w:val="fr-FR" w:eastAsia="fr-FR"/>
        </w:rPr>
      </w:pPr>
      <w:r w:rsidRPr="00DF3C18">
        <w:rPr>
          <w:rFonts w:ascii="Arial" w:eastAsia="Times New Roman" w:hAnsi="Arial" w:cs="Times New Roman"/>
          <w:bCs/>
          <w:snapToGrid w:val="0"/>
          <w:sz w:val="20"/>
          <w:szCs w:val="20"/>
          <w:lang w:val="fr-FR" w:eastAsia="fr-FR"/>
        </w:rPr>
        <w:t>Des concertations seront entreprises au niveau national et international en prenant en considération le renouvellement de la flotte des bateaux déshuileurs notamment avec l’élaboration d’un plan stratégique pluriannuel.</w:t>
      </w:r>
    </w:p>
    <w:p w14:paraId="3AD26D67" w14:textId="77777777" w:rsidR="002F3D23" w:rsidRPr="0005545B" w:rsidRDefault="002F3D23" w:rsidP="002F3D23">
      <w:pPr>
        <w:ind w:left="567" w:hanging="567"/>
        <w:rPr>
          <w:b/>
          <w:szCs w:val="20"/>
        </w:rPr>
      </w:pPr>
      <w:r>
        <w:rPr>
          <w:b/>
          <w:szCs w:val="20"/>
        </w:rPr>
        <w:t>6</w:t>
      </w:r>
      <w:r w:rsidRPr="0005545B">
        <w:rPr>
          <w:b/>
          <w:szCs w:val="20"/>
        </w:rPr>
        <w:t>.</w:t>
      </w:r>
      <w:r w:rsidRPr="0005545B">
        <w:rPr>
          <w:b/>
          <w:szCs w:val="20"/>
        </w:rPr>
        <w:tab/>
      </w:r>
      <w:r>
        <w:rPr>
          <w:b/>
          <w:szCs w:val="20"/>
        </w:rPr>
        <w:t>Evaluation</w:t>
      </w:r>
      <w:r w:rsidRPr="0005545B">
        <w:rPr>
          <w:b/>
          <w:szCs w:val="20"/>
        </w:rPr>
        <w:t xml:space="preserve"> du montant de la rétribution d'élimination</w:t>
      </w:r>
    </w:p>
    <w:p w14:paraId="35BBD9A4" w14:textId="77777777" w:rsidR="002F3D23" w:rsidRPr="0005545B" w:rsidRDefault="002F3D23" w:rsidP="002F3D23">
      <w:pPr>
        <w:ind w:left="567" w:hanging="567"/>
        <w:rPr>
          <w:b/>
          <w:szCs w:val="20"/>
        </w:rPr>
      </w:pPr>
    </w:p>
    <w:p w14:paraId="02993E86" w14:textId="77777777" w:rsidR="002F3D23" w:rsidRPr="00DF3C18" w:rsidRDefault="002F3D23" w:rsidP="002F3D23">
      <w:pPr>
        <w:pStyle w:val="Listenabsatz"/>
        <w:numPr>
          <w:ilvl w:val="0"/>
          <w:numId w:val="20"/>
        </w:numPr>
        <w:spacing w:after="0" w:line="240" w:lineRule="atLeast"/>
        <w:ind w:left="426" w:hanging="426"/>
        <w:jc w:val="both"/>
        <w:rPr>
          <w:rFonts w:ascii="Arial" w:hAnsi="Arial" w:cs="Arial"/>
          <w:sz w:val="20"/>
          <w:szCs w:val="20"/>
          <w:lang w:val="fr-FR"/>
        </w:rPr>
      </w:pPr>
      <w:r w:rsidRPr="00DF3C18">
        <w:rPr>
          <w:rFonts w:ascii="Arial" w:hAnsi="Arial" w:cs="Arial"/>
          <w:sz w:val="20"/>
          <w:szCs w:val="20"/>
          <w:lang w:val="fr-FR"/>
        </w:rPr>
        <w:t xml:space="preserve">Constatant, après une première année d’application, que </w:t>
      </w:r>
      <w:r w:rsidRPr="00DF3C18">
        <w:rPr>
          <w:rFonts w:ascii="Arial" w:hAnsi="Arial" w:cs="Arial"/>
          <w:bCs/>
          <w:sz w:val="20"/>
          <w:szCs w:val="20"/>
          <w:lang w:val="fr-FR"/>
        </w:rPr>
        <w:t>l’augmentation de la rétribution d’élimination d’un euro cinquante pour 1 000 l de gazole détaxé délivré au 1</w:t>
      </w:r>
      <w:r w:rsidRPr="00DF3C18">
        <w:rPr>
          <w:rFonts w:ascii="Arial" w:hAnsi="Arial" w:cs="Arial"/>
          <w:bCs/>
          <w:sz w:val="20"/>
          <w:szCs w:val="20"/>
          <w:vertAlign w:val="superscript"/>
          <w:lang w:val="fr-FR"/>
        </w:rPr>
        <w:t>er</w:t>
      </w:r>
      <w:r w:rsidRPr="00DF3C18">
        <w:rPr>
          <w:rFonts w:ascii="Arial" w:hAnsi="Arial" w:cs="Arial"/>
          <w:bCs/>
          <w:sz w:val="20"/>
          <w:szCs w:val="20"/>
          <w:lang w:val="fr-FR"/>
        </w:rPr>
        <w:t xml:space="preserve"> janvier 2023 permet à peine de trouver l’équilibre financier ;</w:t>
      </w:r>
    </w:p>
    <w:p w14:paraId="4C005B44" w14:textId="77777777" w:rsidR="002F3D23" w:rsidRPr="00DF3C18" w:rsidRDefault="002F3D23" w:rsidP="002F3D23">
      <w:pPr>
        <w:pStyle w:val="Listenabsatz"/>
        <w:numPr>
          <w:ilvl w:val="0"/>
          <w:numId w:val="20"/>
        </w:numPr>
        <w:spacing w:after="0" w:line="240" w:lineRule="atLeast"/>
        <w:ind w:left="426" w:hanging="426"/>
        <w:jc w:val="both"/>
        <w:rPr>
          <w:rFonts w:ascii="Arial" w:hAnsi="Arial" w:cs="Arial"/>
          <w:sz w:val="20"/>
          <w:szCs w:val="20"/>
          <w:lang w:val="fr-FR"/>
        </w:rPr>
      </w:pPr>
      <w:proofErr w:type="gramStart"/>
      <w:r w:rsidRPr="00DF3C18">
        <w:rPr>
          <w:rFonts w:ascii="Arial" w:hAnsi="Arial" w:cs="Arial"/>
          <w:sz w:val="20"/>
          <w:szCs w:val="20"/>
          <w:lang w:val="fr-FR"/>
        </w:rPr>
        <w:t>sachant</w:t>
      </w:r>
      <w:proofErr w:type="gramEnd"/>
      <w:r w:rsidRPr="00DF3C18">
        <w:rPr>
          <w:rFonts w:ascii="Arial" w:hAnsi="Arial" w:cs="Arial"/>
          <w:sz w:val="20"/>
          <w:szCs w:val="20"/>
          <w:lang w:val="fr-FR"/>
        </w:rPr>
        <w:t xml:space="preserve"> que les coûts d'exploitation des stations de réception suivent l’inflation et les indices du coût de la vie ainsi que ceux du gazole ;</w:t>
      </w:r>
    </w:p>
    <w:p w14:paraId="44BA2F93" w14:textId="77777777" w:rsidR="002F3D23" w:rsidRPr="00DF3C18" w:rsidRDefault="002F3D23" w:rsidP="002F3D23">
      <w:pPr>
        <w:pStyle w:val="Listenabsatz"/>
        <w:numPr>
          <w:ilvl w:val="0"/>
          <w:numId w:val="20"/>
        </w:numPr>
        <w:spacing w:after="0" w:line="240" w:lineRule="atLeast"/>
        <w:ind w:left="426" w:hanging="426"/>
        <w:jc w:val="both"/>
        <w:rPr>
          <w:rFonts w:ascii="Arial" w:hAnsi="Arial" w:cs="Arial"/>
          <w:sz w:val="20"/>
          <w:szCs w:val="20"/>
          <w:lang w:val="fr-FR"/>
        </w:rPr>
      </w:pPr>
      <w:proofErr w:type="gramStart"/>
      <w:r w:rsidRPr="00DF3C18">
        <w:rPr>
          <w:rFonts w:ascii="Arial" w:hAnsi="Arial" w:cs="Arial"/>
          <w:sz w:val="20"/>
          <w:szCs w:val="20"/>
          <w:lang w:val="fr-FR"/>
        </w:rPr>
        <w:t>conscient</w:t>
      </w:r>
      <w:proofErr w:type="gramEnd"/>
      <w:r w:rsidRPr="00DF3C18">
        <w:rPr>
          <w:rFonts w:ascii="Arial" w:hAnsi="Arial" w:cs="Arial"/>
          <w:sz w:val="20"/>
          <w:szCs w:val="20"/>
          <w:lang w:val="fr-FR"/>
        </w:rPr>
        <w:t xml:space="preserve"> que les estimations convergent vers une augmentation du coût de la vie et des prix du gazole et des autres biens à la consommation ;</w:t>
      </w:r>
    </w:p>
    <w:p w14:paraId="35BFEC26" w14:textId="77777777" w:rsidR="002F3D23" w:rsidRPr="00DF3C18" w:rsidRDefault="002F3D23" w:rsidP="002F3D23">
      <w:pPr>
        <w:pStyle w:val="Listenabsatz"/>
        <w:numPr>
          <w:ilvl w:val="0"/>
          <w:numId w:val="20"/>
        </w:numPr>
        <w:spacing w:after="0" w:line="240" w:lineRule="atLeast"/>
        <w:ind w:left="426" w:hanging="426"/>
        <w:jc w:val="both"/>
        <w:rPr>
          <w:rFonts w:ascii="Arial" w:hAnsi="Arial" w:cs="Arial"/>
          <w:bCs/>
          <w:sz w:val="20"/>
          <w:szCs w:val="20"/>
          <w:lang w:val="fr-FR"/>
        </w:rPr>
      </w:pPr>
      <w:proofErr w:type="gramStart"/>
      <w:r w:rsidRPr="00DF3C18">
        <w:rPr>
          <w:rFonts w:ascii="Arial" w:hAnsi="Arial" w:cs="Arial"/>
          <w:sz w:val="20"/>
          <w:szCs w:val="20"/>
          <w:lang w:val="fr-FR"/>
        </w:rPr>
        <w:t>et</w:t>
      </w:r>
      <w:proofErr w:type="gramEnd"/>
      <w:r w:rsidRPr="00DF3C18">
        <w:rPr>
          <w:rFonts w:ascii="Arial" w:hAnsi="Arial" w:cs="Arial"/>
          <w:sz w:val="20"/>
          <w:szCs w:val="20"/>
          <w:lang w:val="fr-FR"/>
        </w:rPr>
        <w:t xml:space="preserve"> suivant les estimations des institutions nationales, il pourrait être assez probable que les recettes provenant de la rétribution d'élimination ne couvriront plus le coût de la collecte et de l'élimination des déchets huileux et graisseux à court terme (dès 2024) avec un montant de rétribution d’élimination à 10 euros pour 1000 l de gazole détaxé délivré.</w:t>
      </w:r>
    </w:p>
    <w:p w14:paraId="1ED34E2A" w14:textId="77777777" w:rsidR="002F3D23" w:rsidRDefault="002F3D23" w:rsidP="002F3D23">
      <w:pPr>
        <w:rPr>
          <w:bCs/>
        </w:rPr>
      </w:pPr>
    </w:p>
    <w:p w14:paraId="562BAE40" w14:textId="77777777" w:rsidR="009602F9" w:rsidRDefault="009602F9">
      <w:pPr>
        <w:rPr>
          <w:b/>
          <w:bCs/>
        </w:rPr>
      </w:pPr>
      <w:r>
        <w:rPr>
          <w:b/>
          <w:bCs/>
        </w:rPr>
        <w:br w:type="page"/>
      </w:r>
    </w:p>
    <w:p w14:paraId="2B6A6B5D" w14:textId="768E8FB3" w:rsidR="002F3D23" w:rsidRPr="00F7766F" w:rsidRDefault="002F3D23" w:rsidP="002F3D23">
      <w:pPr>
        <w:rPr>
          <w:b/>
          <w:bCs/>
        </w:rPr>
      </w:pPr>
      <w:r w:rsidRPr="00F7766F">
        <w:rPr>
          <w:b/>
          <w:bCs/>
        </w:rPr>
        <w:lastRenderedPageBreak/>
        <w:t>Au vu des derniers développements concernant le système, il est très probable qu’une nouvelle augmentation de la rétribution d’élimination devra intervenir dès 202</w:t>
      </w:r>
      <w:r>
        <w:rPr>
          <w:b/>
          <w:bCs/>
        </w:rPr>
        <w:t>6</w:t>
      </w:r>
      <w:r w:rsidRPr="00F7766F">
        <w:rPr>
          <w:b/>
          <w:bCs/>
        </w:rPr>
        <w:t xml:space="preserve">. </w:t>
      </w:r>
    </w:p>
    <w:p w14:paraId="2CA59AEA" w14:textId="77777777" w:rsidR="002F3D23" w:rsidRDefault="002F3D23" w:rsidP="002F3D23">
      <w:pPr>
        <w:rPr>
          <w:bCs/>
        </w:rPr>
      </w:pPr>
    </w:p>
    <w:p w14:paraId="6834CB76" w14:textId="77777777" w:rsidR="002F3D23" w:rsidRPr="003A6FEE" w:rsidRDefault="002F3D23" w:rsidP="002F3D23">
      <w:r w:rsidRPr="003A6FEE">
        <w:rPr>
          <w:bCs/>
        </w:rPr>
        <w:t>L’IIPC restera très attentive aux évolutions (coûts/recettes) afin de garantir la pérennité du système.</w:t>
      </w:r>
    </w:p>
    <w:p w14:paraId="4C6E6082" w14:textId="77777777" w:rsidR="002F3D23" w:rsidRDefault="002F3D23" w:rsidP="002F3D23"/>
    <w:p w14:paraId="4179319E" w14:textId="77777777" w:rsidR="002F3D23" w:rsidRPr="003A6FEE" w:rsidRDefault="002F3D23" w:rsidP="002F3D23">
      <w:pPr>
        <w:rPr>
          <w:szCs w:val="20"/>
        </w:rPr>
      </w:pPr>
      <w:r w:rsidRPr="003A6FEE">
        <w:rPr>
          <w:szCs w:val="20"/>
        </w:rPr>
        <w:t>Sur la base des estimations pour les années 202</w:t>
      </w:r>
      <w:r>
        <w:rPr>
          <w:szCs w:val="20"/>
        </w:rPr>
        <w:t>3</w:t>
      </w:r>
      <w:r w:rsidRPr="003A6FEE">
        <w:rPr>
          <w:szCs w:val="20"/>
        </w:rPr>
        <w:t>-202</w:t>
      </w:r>
      <w:r>
        <w:rPr>
          <w:szCs w:val="20"/>
        </w:rPr>
        <w:t>7</w:t>
      </w:r>
      <w:r w:rsidRPr="003A6FEE">
        <w:rPr>
          <w:szCs w:val="20"/>
        </w:rPr>
        <w:t xml:space="preserve">, </w:t>
      </w:r>
      <w:r>
        <w:rPr>
          <w:szCs w:val="20"/>
        </w:rPr>
        <w:t>l’IIPC</w:t>
      </w:r>
      <w:r w:rsidRPr="003A6FEE">
        <w:rPr>
          <w:szCs w:val="20"/>
        </w:rPr>
        <w:t xml:space="preserve"> présente plusieurs scénarios possibles permettant d’estimer le montant de la rétribution d’élimination nécessaire pour couvrir les coûts du système.</w:t>
      </w:r>
    </w:p>
    <w:p w14:paraId="617164CB" w14:textId="77777777" w:rsidR="002F3D23" w:rsidRDefault="002F3D23" w:rsidP="002F3D23"/>
    <w:p w14:paraId="5634BD40" w14:textId="77777777" w:rsidR="002F3D23" w:rsidRPr="003A6FEE" w:rsidRDefault="002F3D23" w:rsidP="002F3D23">
      <w:pPr>
        <w:spacing w:after="200" w:line="276" w:lineRule="auto"/>
        <w:ind w:left="1418" w:hanging="1418"/>
        <w:rPr>
          <w:szCs w:val="20"/>
        </w:rPr>
      </w:pPr>
      <w:r w:rsidRPr="003A6FEE">
        <w:rPr>
          <w:b/>
          <w:color w:val="00B050"/>
        </w:rPr>
        <w:t>Hypothèse 1 :</w:t>
      </w:r>
      <w:r w:rsidRPr="003A6FEE">
        <w:rPr>
          <w:bCs/>
        </w:rPr>
        <w:tab/>
      </w:r>
      <w:r w:rsidRPr="003A6FEE">
        <w:rPr>
          <w:szCs w:val="20"/>
        </w:rPr>
        <w:t xml:space="preserve">maintien du montant de la rétribution d’élimination à </w:t>
      </w:r>
      <w:r>
        <w:rPr>
          <w:szCs w:val="20"/>
        </w:rPr>
        <w:t>10</w:t>
      </w:r>
      <w:r w:rsidRPr="003A6FEE">
        <w:rPr>
          <w:szCs w:val="20"/>
        </w:rPr>
        <w:t>,</w:t>
      </w:r>
      <w:r>
        <w:rPr>
          <w:szCs w:val="20"/>
        </w:rPr>
        <w:t>0</w:t>
      </w:r>
      <w:r w:rsidRPr="003A6FEE">
        <w:rPr>
          <w:szCs w:val="20"/>
        </w:rPr>
        <w:t>0 euros</w:t>
      </w:r>
    </w:p>
    <w:p w14:paraId="404D239B" w14:textId="77777777" w:rsidR="002F3D23" w:rsidRDefault="002F3D23" w:rsidP="002F3D23">
      <w:pPr>
        <w:rPr>
          <w:noProof/>
        </w:rPr>
      </w:pPr>
      <w:r w:rsidRPr="00760A20">
        <w:rPr>
          <w:noProof/>
        </w:rPr>
        <w:drawing>
          <wp:inline distT="0" distB="0" distL="0" distR="0" wp14:anchorId="39DB1BA2" wp14:editId="25BFD77E">
            <wp:extent cx="5760720" cy="950595"/>
            <wp:effectExtent l="0" t="0" r="0" b="1905"/>
            <wp:docPr id="186913024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p w14:paraId="6A5BC59A" w14:textId="77777777" w:rsidR="002F3D23" w:rsidRDefault="002F3D23" w:rsidP="002F3D23"/>
    <w:p w14:paraId="5DB88C0C" w14:textId="77777777" w:rsidR="002F3D23" w:rsidRDefault="002F3D23" w:rsidP="002F3D23">
      <w:r>
        <w:t>Cette hypothèse ne permet plus le financement du système dès 2026 et les excédents cumulés n’offriront plus la trésorerie nécessaire au financement du système sans recours à l’emprunt bancaire.</w:t>
      </w:r>
    </w:p>
    <w:p w14:paraId="0BE17FCE" w14:textId="77777777" w:rsidR="002F3D23" w:rsidRDefault="002F3D23" w:rsidP="002F3D23"/>
    <w:p w14:paraId="64F0B456" w14:textId="77777777" w:rsidR="002F3D23" w:rsidRDefault="002F3D23" w:rsidP="002F3D23">
      <w:pPr>
        <w:rPr>
          <w:szCs w:val="20"/>
        </w:rPr>
      </w:pPr>
      <w:r w:rsidRPr="003A6FEE">
        <w:rPr>
          <w:b/>
          <w:color w:val="00B050"/>
        </w:rPr>
        <w:t>Hypothèse 2 :</w:t>
      </w:r>
      <w:r w:rsidRPr="003A6FEE">
        <w:rPr>
          <w:bCs/>
        </w:rPr>
        <w:tab/>
      </w:r>
      <w:r w:rsidRPr="003A6FEE">
        <w:rPr>
          <w:szCs w:val="20"/>
        </w:rPr>
        <w:t>augmentation du montant de la rétribution d’élimination en 202</w:t>
      </w:r>
      <w:r>
        <w:rPr>
          <w:szCs w:val="20"/>
        </w:rPr>
        <w:t>6</w:t>
      </w:r>
      <w:r w:rsidRPr="003A6FEE">
        <w:rPr>
          <w:szCs w:val="20"/>
        </w:rPr>
        <w:t xml:space="preserve"> pour un maintien pluriannuel</w:t>
      </w:r>
    </w:p>
    <w:p w14:paraId="0143316B" w14:textId="77777777" w:rsidR="002F3D23" w:rsidRDefault="002F3D23" w:rsidP="002F3D23">
      <w:pPr>
        <w:rPr>
          <w:szCs w:val="20"/>
        </w:rPr>
      </w:pPr>
    </w:p>
    <w:p w14:paraId="09CB981D" w14:textId="77777777" w:rsidR="002F3D23" w:rsidRPr="003A6FEE" w:rsidRDefault="002F3D23" w:rsidP="002F3D23">
      <w:r w:rsidRPr="00EC746C">
        <w:t xml:space="preserve"> </w:t>
      </w:r>
      <w:r w:rsidRPr="00D13A7F">
        <w:rPr>
          <w:noProof/>
        </w:rPr>
        <w:drawing>
          <wp:inline distT="0" distB="0" distL="0" distR="0" wp14:anchorId="4BBAB4BF" wp14:editId="54B4D129">
            <wp:extent cx="5760720" cy="4378325"/>
            <wp:effectExtent l="0" t="0" r="0" b="3175"/>
            <wp:docPr id="15877835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4378325"/>
                    </a:xfrm>
                    <a:prstGeom prst="rect">
                      <a:avLst/>
                    </a:prstGeom>
                    <a:noFill/>
                    <a:ln>
                      <a:noFill/>
                    </a:ln>
                  </pic:spPr>
                </pic:pic>
              </a:graphicData>
            </a:graphic>
          </wp:inline>
        </w:drawing>
      </w:r>
    </w:p>
    <w:p w14:paraId="62973387" w14:textId="77777777" w:rsidR="002F3D23" w:rsidRDefault="002F3D23" w:rsidP="002F3D23">
      <w:pPr>
        <w:spacing w:after="200" w:line="276" w:lineRule="auto"/>
        <w:jc w:val="left"/>
        <w:rPr>
          <w:b/>
          <w:snapToGrid w:val="0"/>
          <w:szCs w:val="20"/>
        </w:rPr>
      </w:pPr>
      <w:r>
        <w:br w:type="page"/>
      </w:r>
    </w:p>
    <w:p w14:paraId="5DA0A0B7" w14:textId="77777777" w:rsidR="002F3D23" w:rsidRPr="0005545B" w:rsidRDefault="002F3D23" w:rsidP="002F3D23">
      <w:pPr>
        <w:pStyle w:val="Points1"/>
        <w:tabs>
          <w:tab w:val="clear" w:pos="426"/>
          <w:tab w:val="left" w:pos="567"/>
        </w:tabs>
        <w:jc w:val="both"/>
        <w:rPr>
          <w:lang w:val="fr-FR"/>
        </w:rPr>
      </w:pPr>
      <w:r>
        <w:rPr>
          <w:lang w:val="fr-FR"/>
        </w:rPr>
        <w:lastRenderedPageBreak/>
        <w:t>7</w:t>
      </w:r>
      <w:r w:rsidRPr="0005545B">
        <w:rPr>
          <w:lang w:val="fr-FR"/>
        </w:rPr>
        <w:t>.</w:t>
      </w:r>
      <w:r w:rsidRPr="0005545B">
        <w:rPr>
          <w:lang w:val="fr-FR"/>
        </w:rPr>
        <w:tab/>
        <w:t>Proposition pour le montant de la rétribution d'élimination 20</w:t>
      </w:r>
      <w:r>
        <w:rPr>
          <w:lang w:val="fr-FR"/>
        </w:rPr>
        <w:t>25</w:t>
      </w:r>
    </w:p>
    <w:p w14:paraId="76426664" w14:textId="77777777" w:rsidR="002F3D23" w:rsidRDefault="002F3D23" w:rsidP="002F3D23">
      <w:pPr>
        <w:rPr>
          <w:snapToGrid w:val="0"/>
          <w:szCs w:val="20"/>
        </w:rPr>
      </w:pPr>
    </w:p>
    <w:p w14:paraId="6C5F0954" w14:textId="77777777" w:rsidR="002F3D23" w:rsidRDefault="002F3D23" w:rsidP="002F3D23">
      <w:pPr>
        <w:rPr>
          <w:snapToGrid w:val="0"/>
          <w:szCs w:val="20"/>
        </w:rPr>
      </w:pPr>
      <w:r w:rsidRPr="0005545B">
        <w:rPr>
          <w:snapToGrid w:val="0"/>
          <w:szCs w:val="20"/>
        </w:rPr>
        <w:t xml:space="preserve">En tenant compte de ce qui précède, </w:t>
      </w:r>
      <w:r>
        <w:rPr>
          <w:snapToGrid w:val="0"/>
          <w:szCs w:val="20"/>
        </w:rPr>
        <w:t xml:space="preserve">et sur proposition de </w:t>
      </w:r>
      <w:r w:rsidRPr="0005545B">
        <w:rPr>
          <w:snapToGrid w:val="0"/>
          <w:szCs w:val="20"/>
        </w:rPr>
        <w:t>l'IIPC</w:t>
      </w:r>
      <w:r>
        <w:rPr>
          <w:snapToGrid w:val="0"/>
          <w:szCs w:val="20"/>
        </w:rPr>
        <w:t>,</w:t>
      </w:r>
      <w:r w:rsidRPr="0005545B">
        <w:rPr>
          <w:snapToGrid w:val="0"/>
          <w:szCs w:val="20"/>
        </w:rPr>
        <w:t xml:space="preserve"> la CPC</w:t>
      </w:r>
      <w:r>
        <w:rPr>
          <w:snapToGrid w:val="0"/>
          <w:szCs w:val="20"/>
        </w:rPr>
        <w:t xml:space="preserve"> pourrait :</w:t>
      </w:r>
    </w:p>
    <w:p w14:paraId="14F5D73A" w14:textId="77777777" w:rsidR="002F3D23" w:rsidRPr="00DF3C18" w:rsidRDefault="002F3D23" w:rsidP="002F3D23">
      <w:pPr>
        <w:pStyle w:val="Listenabsatz"/>
        <w:numPr>
          <w:ilvl w:val="0"/>
          <w:numId w:val="17"/>
        </w:numPr>
        <w:spacing w:before="60" w:after="0" w:line="240" w:lineRule="atLeast"/>
        <w:ind w:left="426" w:hanging="426"/>
        <w:contextualSpacing w:val="0"/>
        <w:jc w:val="both"/>
        <w:rPr>
          <w:rFonts w:ascii="Arial" w:hAnsi="Arial" w:cs="Arial"/>
          <w:snapToGrid w:val="0"/>
          <w:sz w:val="20"/>
          <w:szCs w:val="20"/>
          <w:lang w:val="fr-FR"/>
        </w:rPr>
      </w:pPr>
      <w:proofErr w:type="gramStart"/>
      <w:r w:rsidRPr="00DF3C18">
        <w:rPr>
          <w:rFonts w:ascii="Arial" w:hAnsi="Arial" w:cs="Arial"/>
          <w:snapToGrid w:val="0"/>
          <w:sz w:val="20"/>
          <w:szCs w:val="20"/>
          <w:lang w:val="fr-FR"/>
        </w:rPr>
        <w:t>décider</w:t>
      </w:r>
      <w:proofErr w:type="gramEnd"/>
      <w:r w:rsidRPr="00DF3C18">
        <w:rPr>
          <w:rFonts w:ascii="Arial" w:hAnsi="Arial" w:cs="Arial"/>
          <w:snapToGrid w:val="0"/>
          <w:sz w:val="20"/>
          <w:szCs w:val="20"/>
          <w:lang w:val="fr-FR"/>
        </w:rPr>
        <w:t xml:space="preserve"> de maintenir le montant de la rétribution d'élimination à 10,00 Euros (article 3.03) en 2025 ;</w:t>
      </w:r>
    </w:p>
    <w:p w14:paraId="364E7B5A" w14:textId="77777777" w:rsidR="002F3D23" w:rsidRPr="00DF3C18" w:rsidRDefault="002F3D23" w:rsidP="002F3D23">
      <w:pPr>
        <w:pStyle w:val="Listenabsatz"/>
        <w:numPr>
          <w:ilvl w:val="0"/>
          <w:numId w:val="17"/>
        </w:numPr>
        <w:spacing w:before="60" w:after="0" w:line="240" w:lineRule="atLeast"/>
        <w:ind w:left="426" w:hanging="426"/>
        <w:contextualSpacing w:val="0"/>
        <w:jc w:val="both"/>
        <w:rPr>
          <w:rFonts w:ascii="Arial" w:hAnsi="Arial" w:cs="Arial"/>
          <w:snapToGrid w:val="0"/>
          <w:sz w:val="20"/>
          <w:szCs w:val="20"/>
          <w:lang w:val="fr-FR"/>
        </w:rPr>
      </w:pPr>
      <w:proofErr w:type="gramStart"/>
      <w:r w:rsidRPr="00DF3C18">
        <w:rPr>
          <w:rFonts w:ascii="Arial" w:hAnsi="Arial" w:cs="Arial"/>
          <w:snapToGrid w:val="0"/>
          <w:sz w:val="20"/>
          <w:szCs w:val="20"/>
          <w:lang w:val="fr-FR"/>
        </w:rPr>
        <w:t>décider</w:t>
      </w:r>
      <w:proofErr w:type="gramEnd"/>
      <w:r w:rsidRPr="00DF3C18">
        <w:rPr>
          <w:rFonts w:ascii="Arial" w:hAnsi="Arial" w:cs="Arial"/>
          <w:snapToGrid w:val="0"/>
          <w:sz w:val="20"/>
          <w:szCs w:val="20"/>
          <w:lang w:val="fr-FR"/>
        </w:rPr>
        <w:t xml:space="preserve"> de publier le présent rapport avec la mention que compte tenu de l’évolution actuelle des coûts et des recettes le maintien du montant de la rétribution d’élimination ne pourra pas être maintenu au-delà de 2025 ;</w:t>
      </w:r>
    </w:p>
    <w:p w14:paraId="7BDEF6C5" w14:textId="77777777" w:rsidR="002F3D23" w:rsidRPr="00DF3C18" w:rsidRDefault="002F3D23" w:rsidP="002F3D23">
      <w:pPr>
        <w:pStyle w:val="Listenabsatz"/>
        <w:numPr>
          <w:ilvl w:val="0"/>
          <w:numId w:val="17"/>
        </w:numPr>
        <w:spacing w:before="60" w:after="0" w:line="240" w:lineRule="atLeast"/>
        <w:ind w:left="426" w:hanging="426"/>
        <w:contextualSpacing w:val="0"/>
        <w:jc w:val="both"/>
        <w:rPr>
          <w:rFonts w:ascii="Arial" w:hAnsi="Arial" w:cs="Arial"/>
          <w:snapToGrid w:val="0"/>
          <w:sz w:val="20"/>
          <w:szCs w:val="20"/>
          <w:lang w:val="fr-FR"/>
        </w:rPr>
      </w:pPr>
      <w:proofErr w:type="gramStart"/>
      <w:r w:rsidRPr="00DF3C18">
        <w:rPr>
          <w:rFonts w:ascii="Arial" w:hAnsi="Arial" w:cs="Arial"/>
          <w:snapToGrid w:val="0"/>
          <w:sz w:val="20"/>
          <w:szCs w:val="20"/>
          <w:lang w:val="fr-FR"/>
        </w:rPr>
        <w:t>communiquer</w:t>
      </w:r>
      <w:proofErr w:type="gramEnd"/>
      <w:r w:rsidRPr="00DF3C18">
        <w:rPr>
          <w:rFonts w:ascii="Arial" w:hAnsi="Arial" w:cs="Arial"/>
          <w:snapToGrid w:val="0"/>
          <w:sz w:val="20"/>
          <w:szCs w:val="20"/>
          <w:lang w:val="fr-FR"/>
        </w:rPr>
        <w:t xml:space="preserve"> sans tarder sur l'augmentation probable du montant de la rétribution d’élimination dès le 1</w:t>
      </w:r>
      <w:r w:rsidRPr="00DF3C18">
        <w:rPr>
          <w:rFonts w:ascii="Arial" w:hAnsi="Arial" w:cs="Arial"/>
          <w:snapToGrid w:val="0"/>
          <w:sz w:val="20"/>
          <w:szCs w:val="20"/>
          <w:vertAlign w:val="superscript"/>
          <w:lang w:val="fr-FR"/>
        </w:rPr>
        <w:t>er</w:t>
      </w:r>
      <w:r w:rsidRPr="00DF3C18">
        <w:rPr>
          <w:rFonts w:ascii="Arial" w:hAnsi="Arial" w:cs="Arial"/>
          <w:snapToGrid w:val="0"/>
          <w:sz w:val="20"/>
          <w:szCs w:val="20"/>
          <w:lang w:val="fr-FR"/>
        </w:rPr>
        <w:t xml:space="preserve"> janvier 2026 ;</w:t>
      </w:r>
    </w:p>
    <w:p w14:paraId="33ADE3EB" w14:textId="77777777" w:rsidR="002F3D23" w:rsidRPr="00DF3C18" w:rsidRDefault="002F3D23" w:rsidP="002F3D23">
      <w:pPr>
        <w:pStyle w:val="Listenabsatz"/>
        <w:numPr>
          <w:ilvl w:val="0"/>
          <w:numId w:val="17"/>
        </w:numPr>
        <w:spacing w:before="60" w:after="0" w:line="240" w:lineRule="atLeast"/>
        <w:ind w:left="426" w:hanging="426"/>
        <w:contextualSpacing w:val="0"/>
        <w:jc w:val="both"/>
        <w:rPr>
          <w:rFonts w:ascii="Arial" w:hAnsi="Arial" w:cs="Arial"/>
          <w:snapToGrid w:val="0"/>
          <w:sz w:val="20"/>
          <w:szCs w:val="20"/>
          <w:lang w:val="fr-FR"/>
        </w:rPr>
      </w:pPr>
      <w:proofErr w:type="gramStart"/>
      <w:r w:rsidRPr="00DF3C18">
        <w:rPr>
          <w:rFonts w:ascii="Arial" w:hAnsi="Arial" w:cs="Arial"/>
          <w:snapToGrid w:val="0"/>
          <w:sz w:val="20"/>
          <w:szCs w:val="20"/>
          <w:lang w:val="fr-FR"/>
        </w:rPr>
        <w:t>inviter</w:t>
      </w:r>
      <w:proofErr w:type="gramEnd"/>
      <w:r w:rsidRPr="00DF3C18">
        <w:rPr>
          <w:rFonts w:ascii="Arial" w:hAnsi="Arial" w:cs="Arial"/>
          <w:snapToGrid w:val="0"/>
          <w:sz w:val="20"/>
          <w:szCs w:val="20"/>
          <w:lang w:val="fr-FR"/>
        </w:rPr>
        <w:t xml:space="preserve"> l'IIPC à appliquer une approche globale, avec un réseau comportant un nombre suffisant de stations de réception et assurant l'efficacité de l'élimination ;</w:t>
      </w:r>
    </w:p>
    <w:p w14:paraId="310D8E0E" w14:textId="77777777" w:rsidR="002F3D23" w:rsidRPr="00DF3C18" w:rsidRDefault="002F3D23" w:rsidP="002F3D23">
      <w:pPr>
        <w:pStyle w:val="Listenabsatz"/>
        <w:numPr>
          <w:ilvl w:val="0"/>
          <w:numId w:val="17"/>
        </w:numPr>
        <w:spacing w:before="60" w:after="0" w:line="240" w:lineRule="atLeast"/>
        <w:ind w:left="426" w:hanging="426"/>
        <w:contextualSpacing w:val="0"/>
        <w:jc w:val="both"/>
        <w:rPr>
          <w:rFonts w:ascii="Arial" w:hAnsi="Arial" w:cs="Arial"/>
          <w:snapToGrid w:val="0"/>
          <w:sz w:val="20"/>
          <w:szCs w:val="20"/>
          <w:lang w:val="fr-FR"/>
        </w:rPr>
      </w:pPr>
      <w:proofErr w:type="gramStart"/>
      <w:r w:rsidRPr="00DF3C18">
        <w:rPr>
          <w:rFonts w:ascii="Arial" w:hAnsi="Arial" w:cs="Arial"/>
          <w:snapToGrid w:val="0"/>
          <w:sz w:val="20"/>
          <w:szCs w:val="20"/>
          <w:lang w:val="fr-FR"/>
        </w:rPr>
        <w:t>inviter</w:t>
      </w:r>
      <w:proofErr w:type="gramEnd"/>
      <w:r w:rsidRPr="00DF3C18">
        <w:rPr>
          <w:rFonts w:ascii="Arial" w:hAnsi="Arial" w:cs="Arial"/>
          <w:snapToGrid w:val="0"/>
          <w:sz w:val="20"/>
          <w:szCs w:val="20"/>
          <w:lang w:val="fr-FR"/>
        </w:rPr>
        <w:t xml:space="preserve"> l'IIPC à porter attention à l’évolution des coûts ;</w:t>
      </w:r>
    </w:p>
    <w:p w14:paraId="700F8733" w14:textId="77777777" w:rsidR="002F3D23" w:rsidRPr="00DF3C18" w:rsidRDefault="002F3D23" w:rsidP="002F3D23">
      <w:pPr>
        <w:pStyle w:val="Listenabsatz"/>
        <w:numPr>
          <w:ilvl w:val="0"/>
          <w:numId w:val="17"/>
        </w:numPr>
        <w:spacing w:before="60" w:after="0" w:line="240" w:lineRule="atLeast"/>
        <w:ind w:left="426" w:hanging="426"/>
        <w:contextualSpacing w:val="0"/>
        <w:jc w:val="both"/>
        <w:rPr>
          <w:rFonts w:ascii="Arial" w:hAnsi="Arial" w:cs="Arial"/>
          <w:snapToGrid w:val="0"/>
          <w:sz w:val="20"/>
          <w:szCs w:val="20"/>
          <w:lang w:val="fr-FR"/>
        </w:rPr>
      </w:pPr>
      <w:proofErr w:type="gramStart"/>
      <w:r w:rsidRPr="00DF3C18">
        <w:rPr>
          <w:rFonts w:ascii="Arial" w:hAnsi="Arial" w:cs="Arial"/>
          <w:snapToGrid w:val="0"/>
          <w:sz w:val="20"/>
          <w:szCs w:val="20"/>
          <w:lang w:val="fr-FR"/>
        </w:rPr>
        <w:t>inviter</w:t>
      </w:r>
      <w:proofErr w:type="gramEnd"/>
      <w:r w:rsidRPr="00DF3C18">
        <w:rPr>
          <w:rFonts w:ascii="Arial" w:hAnsi="Arial" w:cs="Arial"/>
          <w:snapToGrid w:val="0"/>
          <w:sz w:val="20"/>
          <w:szCs w:val="20"/>
          <w:lang w:val="fr-FR"/>
        </w:rPr>
        <w:t xml:space="preserve"> le secteur à se positionner sur les besoins futurs de couverture du réseau de stations de réception ;</w:t>
      </w:r>
    </w:p>
    <w:p w14:paraId="1EC2A0BF" w14:textId="77777777" w:rsidR="002F3D23" w:rsidRPr="00DF3C18" w:rsidRDefault="002F3D23" w:rsidP="002F3D23">
      <w:pPr>
        <w:pStyle w:val="Listenabsatz"/>
        <w:numPr>
          <w:ilvl w:val="0"/>
          <w:numId w:val="17"/>
        </w:numPr>
        <w:spacing w:before="60" w:after="0" w:line="240" w:lineRule="atLeast"/>
        <w:ind w:left="426" w:hanging="426"/>
        <w:contextualSpacing w:val="0"/>
        <w:jc w:val="both"/>
        <w:rPr>
          <w:rFonts w:ascii="Arial" w:hAnsi="Arial" w:cs="Arial"/>
          <w:snapToGrid w:val="0"/>
          <w:sz w:val="20"/>
          <w:szCs w:val="20"/>
          <w:lang w:val="fr-FR"/>
        </w:rPr>
      </w:pPr>
      <w:proofErr w:type="gramStart"/>
      <w:r w:rsidRPr="00DF3C18">
        <w:rPr>
          <w:rFonts w:ascii="Arial" w:hAnsi="Arial" w:cs="Arial"/>
          <w:snapToGrid w:val="0"/>
          <w:sz w:val="20"/>
          <w:szCs w:val="20"/>
          <w:lang w:val="fr-FR"/>
        </w:rPr>
        <w:t>inviter</w:t>
      </w:r>
      <w:proofErr w:type="gramEnd"/>
      <w:r w:rsidRPr="00DF3C18">
        <w:rPr>
          <w:rFonts w:ascii="Arial" w:hAnsi="Arial" w:cs="Arial"/>
          <w:snapToGrid w:val="0"/>
          <w:sz w:val="20"/>
          <w:szCs w:val="20"/>
          <w:lang w:val="fr-FR"/>
        </w:rPr>
        <w:t xml:space="preserve"> l'IIPC à présenter un nouveau rapport prochainement en incluant ces éléments. </w:t>
      </w:r>
    </w:p>
    <w:p w14:paraId="2B9D848C" w14:textId="77777777" w:rsidR="002F3D23" w:rsidRPr="00DF3C18" w:rsidRDefault="002F3D23" w:rsidP="002F3D23">
      <w:pPr>
        <w:rPr>
          <w:rFonts w:cs="Arial"/>
          <w:szCs w:val="20"/>
        </w:rPr>
      </w:pPr>
    </w:p>
    <w:p w14:paraId="54F2BB6F" w14:textId="77777777" w:rsidR="002F3D23" w:rsidRDefault="002F3D23" w:rsidP="002F3D23"/>
    <w:p w14:paraId="7F0D8396" w14:textId="77777777" w:rsidR="002F3D23" w:rsidRDefault="002F3D23" w:rsidP="002F3D23">
      <w:pPr>
        <w:ind w:left="426" w:hanging="426"/>
      </w:pPr>
    </w:p>
    <w:p w14:paraId="447E11C5" w14:textId="77777777" w:rsidR="002F3D23" w:rsidRDefault="002F3D23" w:rsidP="002F3D23">
      <w:pPr>
        <w:ind w:left="426" w:hanging="426"/>
      </w:pPr>
    </w:p>
    <w:p w14:paraId="337C8B35" w14:textId="77777777" w:rsidR="002F3D23" w:rsidRPr="000F2B4E" w:rsidRDefault="002F3D23" w:rsidP="002F3D23">
      <w:pPr>
        <w:spacing w:before="60"/>
        <w:rPr>
          <w:b/>
        </w:rPr>
      </w:pPr>
      <w:r w:rsidRPr="000F2B4E">
        <w:rPr>
          <w:b/>
        </w:rPr>
        <w:t>Appendices :</w:t>
      </w:r>
    </w:p>
    <w:p w14:paraId="4BF54586" w14:textId="77777777" w:rsidR="002F3D23" w:rsidRDefault="002F3D23" w:rsidP="002F3D23">
      <w:pPr>
        <w:tabs>
          <w:tab w:val="left" w:pos="1418"/>
        </w:tabs>
        <w:spacing w:before="60"/>
        <w:jc w:val="left"/>
      </w:pPr>
      <w:r>
        <w:t xml:space="preserve">Appendice 1 : </w:t>
      </w:r>
      <w:r>
        <w:tab/>
        <w:t>Données cumulées et variation en %, 2012-2023</w:t>
      </w:r>
    </w:p>
    <w:p w14:paraId="1B78F448" w14:textId="3D8F9AEB" w:rsidR="002F3D23" w:rsidRDefault="002F3D23" w:rsidP="002F3D23">
      <w:pPr>
        <w:spacing w:after="200" w:line="276" w:lineRule="auto"/>
        <w:jc w:val="left"/>
        <w:rPr>
          <w:b/>
        </w:rPr>
      </w:pPr>
      <w:r>
        <w:t>Appendice 2 :  Description comparative entre les Etats par son réseau de stations de réception</w:t>
      </w:r>
    </w:p>
    <w:p w14:paraId="0A403664" w14:textId="77777777" w:rsidR="002F3D23" w:rsidRDefault="002F3D23" w:rsidP="002F3D23">
      <w:pPr>
        <w:spacing w:after="200" w:line="276" w:lineRule="auto"/>
        <w:jc w:val="left"/>
        <w:rPr>
          <w:b/>
        </w:rPr>
      </w:pPr>
    </w:p>
    <w:p w14:paraId="5C7351B3" w14:textId="77777777" w:rsidR="002F3D23" w:rsidRDefault="002F3D23" w:rsidP="002F3D23">
      <w:pPr>
        <w:spacing w:after="200" w:line="276" w:lineRule="auto"/>
        <w:jc w:val="left"/>
        <w:rPr>
          <w:snapToGrid w:val="0"/>
          <w:szCs w:val="20"/>
        </w:rPr>
      </w:pPr>
      <w:r>
        <w:rPr>
          <w:b/>
        </w:rPr>
        <w:br w:type="page"/>
      </w:r>
    </w:p>
    <w:p w14:paraId="4F1222C8" w14:textId="77777777" w:rsidR="002F3D23" w:rsidRPr="0005545B" w:rsidRDefault="002F3D23" w:rsidP="002F3D23">
      <w:pPr>
        <w:sectPr w:rsidR="002F3D23" w:rsidRPr="0005545B" w:rsidSect="002F3D23">
          <w:headerReference w:type="default" r:id="rId20"/>
          <w:footerReference w:type="default" r:id="rId21"/>
          <w:pgSz w:w="11906" w:h="16838"/>
          <w:pgMar w:top="1417" w:right="1417" w:bottom="1417" w:left="1417" w:header="708" w:footer="708" w:gutter="0"/>
          <w:cols w:space="708"/>
          <w:titlePg/>
          <w:docGrid w:linePitch="360"/>
        </w:sectPr>
      </w:pPr>
    </w:p>
    <w:p w14:paraId="05CD3BEF" w14:textId="77777777" w:rsidR="002F3D23" w:rsidRPr="0005545B" w:rsidRDefault="002F3D23" w:rsidP="002F3D23">
      <w:pPr>
        <w:tabs>
          <w:tab w:val="left" w:pos="6237"/>
        </w:tabs>
        <w:jc w:val="right"/>
        <w:rPr>
          <w:b/>
        </w:rPr>
      </w:pPr>
      <w:r w:rsidRPr="0005545B">
        <w:rPr>
          <w:b/>
        </w:rPr>
        <w:lastRenderedPageBreak/>
        <w:t>Appendice 1</w:t>
      </w:r>
    </w:p>
    <w:p w14:paraId="2D80FB2B" w14:textId="77777777" w:rsidR="002F3D23" w:rsidRPr="0005545B" w:rsidRDefault="002F3D23" w:rsidP="002F3D23">
      <w:pPr>
        <w:jc w:val="right"/>
        <w:rPr>
          <w:b/>
        </w:rPr>
      </w:pPr>
    </w:p>
    <w:p w14:paraId="48307511" w14:textId="77777777" w:rsidR="002F3D23" w:rsidRPr="0005545B" w:rsidRDefault="002F3D23" w:rsidP="002F3D23">
      <w:pPr>
        <w:jc w:val="right"/>
        <w:rPr>
          <w:b/>
        </w:rPr>
      </w:pPr>
    </w:p>
    <w:p w14:paraId="0607DBDB" w14:textId="77777777" w:rsidR="002F3D23" w:rsidRPr="0005545B" w:rsidRDefault="002F3D23" w:rsidP="002F3D23">
      <w:pPr>
        <w:spacing w:line="240" w:lineRule="auto"/>
        <w:jc w:val="center"/>
        <w:rPr>
          <w:b/>
          <w:sz w:val="22"/>
          <w:szCs w:val="22"/>
        </w:rPr>
      </w:pPr>
      <w:r w:rsidRPr="0005545B">
        <w:rPr>
          <w:b/>
          <w:sz w:val="22"/>
          <w:szCs w:val="22"/>
        </w:rPr>
        <w:t>Données cumulées et variations en %</w:t>
      </w:r>
    </w:p>
    <w:p w14:paraId="768A0964" w14:textId="77777777" w:rsidR="002F3D23" w:rsidRPr="0005545B" w:rsidRDefault="002F3D23" w:rsidP="002F3D23">
      <w:pPr>
        <w:spacing w:line="240" w:lineRule="auto"/>
        <w:jc w:val="center"/>
        <w:rPr>
          <w:b/>
          <w:sz w:val="22"/>
          <w:szCs w:val="22"/>
        </w:rPr>
      </w:pPr>
      <w:r w:rsidRPr="0005545B">
        <w:rPr>
          <w:b/>
          <w:sz w:val="22"/>
          <w:szCs w:val="22"/>
        </w:rPr>
        <w:t>2012 - 20</w:t>
      </w:r>
      <w:r>
        <w:rPr>
          <w:b/>
          <w:sz w:val="22"/>
          <w:szCs w:val="22"/>
        </w:rPr>
        <w:t>23</w:t>
      </w:r>
    </w:p>
    <w:p w14:paraId="2897414F" w14:textId="77777777" w:rsidR="002F3D23" w:rsidRPr="0005545B" w:rsidRDefault="002F3D23" w:rsidP="002F3D23">
      <w:pPr>
        <w:tabs>
          <w:tab w:val="left" w:pos="2670"/>
        </w:tabs>
        <w:spacing w:line="240" w:lineRule="auto"/>
        <w:jc w:val="left"/>
        <w:rPr>
          <w:sz w:val="22"/>
          <w:szCs w:val="22"/>
        </w:rPr>
      </w:pPr>
      <w:r w:rsidRPr="0005545B">
        <w:rPr>
          <w:sz w:val="22"/>
          <w:szCs w:val="22"/>
        </w:rPr>
        <w:tab/>
      </w:r>
    </w:p>
    <w:p w14:paraId="4DB13077" w14:textId="77777777" w:rsidR="002F3D23" w:rsidRPr="0005545B" w:rsidRDefault="002F3D23" w:rsidP="002F3D23">
      <w:pPr>
        <w:ind w:left="-567" w:right="-597"/>
        <w:jc w:val="center"/>
      </w:pPr>
      <w:r w:rsidRPr="00E93AF0">
        <w:rPr>
          <w:noProof/>
        </w:rPr>
        <w:drawing>
          <wp:inline distT="0" distB="0" distL="0" distR="0" wp14:anchorId="37C90090" wp14:editId="35277904">
            <wp:extent cx="8892540" cy="1964055"/>
            <wp:effectExtent l="0" t="0" r="3810" b="0"/>
            <wp:docPr id="55118669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2540" cy="1964055"/>
                    </a:xfrm>
                    <a:prstGeom prst="rect">
                      <a:avLst/>
                    </a:prstGeom>
                    <a:noFill/>
                    <a:ln>
                      <a:noFill/>
                    </a:ln>
                  </pic:spPr>
                </pic:pic>
              </a:graphicData>
            </a:graphic>
          </wp:inline>
        </w:drawing>
      </w:r>
    </w:p>
    <w:p w14:paraId="219D2AFC" w14:textId="77777777" w:rsidR="002F3D23" w:rsidRPr="00F841A8" w:rsidRDefault="002F3D23" w:rsidP="002F3D23">
      <w:pPr>
        <w:jc w:val="left"/>
        <w:rPr>
          <w:i/>
          <w:iCs/>
          <w:sz w:val="16"/>
          <w:szCs w:val="16"/>
        </w:rPr>
        <w:sectPr w:rsidR="002F3D23" w:rsidRPr="00F841A8" w:rsidSect="002F3D23">
          <w:pgSz w:w="16838" w:h="11906" w:orient="landscape"/>
          <w:pgMar w:top="1417" w:right="1417" w:bottom="1417" w:left="1417" w:header="708" w:footer="708" w:gutter="0"/>
          <w:cols w:space="708"/>
          <w:docGrid w:linePitch="360"/>
        </w:sectPr>
      </w:pPr>
      <w:r w:rsidRPr="00F841A8">
        <w:rPr>
          <w:i/>
          <w:iCs/>
          <w:sz w:val="16"/>
          <w:szCs w:val="16"/>
        </w:rPr>
        <w:t xml:space="preserve">* provisoire / </w:t>
      </w:r>
      <w:proofErr w:type="spellStart"/>
      <w:r w:rsidRPr="00F841A8">
        <w:rPr>
          <w:i/>
          <w:iCs/>
          <w:sz w:val="16"/>
          <w:szCs w:val="16"/>
        </w:rPr>
        <w:t>Vorläufig</w:t>
      </w:r>
      <w:proofErr w:type="spellEnd"/>
      <w:r w:rsidRPr="00F841A8">
        <w:rPr>
          <w:i/>
          <w:iCs/>
          <w:sz w:val="16"/>
          <w:szCs w:val="16"/>
        </w:rPr>
        <w:t xml:space="preserve"> / </w:t>
      </w:r>
      <w:proofErr w:type="spellStart"/>
      <w:r w:rsidRPr="00F841A8">
        <w:rPr>
          <w:i/>
          <w:iCs/>
          <w:sz w:val="16"/>
          <w:szCs w:val="16"/>
        </w:rPr>
        <w:t>voorlopig</w:t>
      </w:r>
      <w:proofErr w:type="spellEnd"/>
    </w:p>
    <w:p w14:paraId="2586D2A6" w14:textId="77777777" w:rsidR="002F3D23" w:rsidRPr="0005545B" w:rsidRDefault="002F3D23" w:rsidP="002F3D23">
      <w:pPr>
        <w:spacing w:after="200" w:line="276" w:lineRule="auto"/>
        <w:jc w:val="right"/>
        <w:rPr>
          <w:b/>
        </w:rPr>
      </w:pPr>
      <w:r w:rsidRPr="0005545B">
        <w:rPr>
          <w:b/>
        </w:rPr>
        <w:lastRenderedPageBreak/>
        <w:t>Appendice 2</w:t>
      </w:r>
    </w:p>
    <w:p w14:paraId="404C009F" w14:textId="77777777" w:rsidR="002F3D23" w:rsidRDefault="002F3D23" w:rsidP="002F3D23">
      <w:pPr>
        <w:jc w:val="center"/>
        <w:rPr>
          <w:rFonts w:cs="Arial"/>
          <w:b/>
          <w:sz w:val="22"/>
          <w:szCs w:val="22"/>
          <w:lang w:eastAsia="en-US"/>
        </w:rPr>
      </w:pPr>
    </w:p>
    <w:p w14:paraId="3EC0B731" w14:textId="77777777" w:rsidR="002F3D23" w:rsidRDefault="002F3D23" w:rsidP="002F3D23">
      <w:pPr>
        <w:jc w:val="center"/>
        <w:rPr>
          <w:rFonts w:cs="Arial"/>
          <w:b/>
          <w:sz w:val="22"/>
          <w:szCs w:val="22"/>
          <w:lang w:eastAsia="en-US"/>
        </w:rPr>
      </w:pPr>
      <w:r w:rsidRPr="002528FA">
        <w:rPr>
          <w:rFonts w:cs="Arial"/>
          <w:b/>
          <w:sz w:val="22"/>
          <w:szCs w:val="22"/>
          <w:lang w:eastAsia="en-US"/>
        </w:rPr>
        <w:t>Mise en œuvre de la Partie A dans le champ d’application de la CDNI</w:t>
      </w:r>
      <w:r w:rsidRPr="002528FA">
        <w:rPr>
          <w:rFonts w:cs="Arial"/>
          <w:b/>
          <w:sz w:val="22"/>
          <w:szCs w:val="22"/>
          <w:lang w:eastAsia="en-US"/>
        </w:rPr>
        <w:br/>
        <w:t>par son réseau de stations de réception</w:t>
      </w:r>
      <w:r>
        <w:rPr>
          <w:rStyle w:val="Funotenzeichen"/>
          <w:sz w:val="22"/>
          <w:lang w:eastAsia="en-US"/>
        </w:rPr>
        <w:footnoteReference w:id="6"/>
      </w:r>
    </w:p>
    <w:p w14:paraId="0240AE11" w14:textId="77777777" w:rsidR="002F3D23" w:rsidRPr="002528FA" w:rsidRDefault="002F3D23" w:rsidP="002F3D23">
      <w:pPr>
        <w:jc w:val="center"/>
        <w:rPr>
          <w:rFonts w:cs="Arial"/>
          <w:b/>
          <w:sz w:val="22"/>
          <w:szCs w:val="22"/>
          <w:lang w:eastAsia="en-US"/>
        </w:rPr>
      </w:pPr>
    </w:p>
    <w:p w14:paraId="06627ECC" w14:textId="77777777" w:rsidR="002F3D23" w:rsidRPr="002528FA" w:rsidRDefault="002F3D23" w:rsidP="002F3D23">
      <w:pPr>
        <w:jc w:val="center"/>
        <w:rPr>
          <w:rFonts w:cs="Arial"/>
          <w:b/>
          <w:sz w:val="22"/>
          <w:szCs w:val="22"/>
          <w:lang w:eastAsia="en-US"/>
        </w:rPr>
      </w:pPr>
      <w:r>
        <w:rPr>
          <w:rFonts w:cs="Arial"/>
          <w:b/>
          <w:noProof/>
          <w:sz w:val="22"/>
          <w:szCs w:val="22"/>
        </w:rPr>
        <w:drawing>
          <wp:inline distT="0" distB="0" distL="0" distR="0" wp14:anchorId="465A6D16" wp14:editId="1617CEA5">
            <wp:extent cx="5290542" cy="2407920"/>
            <wp:effectExtent l="0" t="0" r="5715" b="0"/>
            <wp:docPr id="2040524006" name="Image 3" descr="Une image contenant capture d’écran, horloge,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73536" name="Image 3" descr="Une image contenant capture d’écran, horloge, Caractère coloré, Graphique&#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4246" cy="2414157"/>
                    </a:xfrm>
                    <a:prstGeom prst="rect">
                      <a:avLst/>
                    </a:prstGeom>
                    <a:noFill/>
                  </pic:spPr>
                </pic:pic>
              </a:graphicData>
            </a:graphic>
          </wp:inline>
        </w:drawing>
      </w:r>
    </w:p>
    <w:p w14:paraId="0BA70991" w14:textId="77777777" w:rsidR="002F3D23" w:rsidRPr="002528FA" w:rsidRDefault="002F3D23" w:rsidP="002F3D23">
      <w:pPr>
        <w:jc w:val="center"/>
        <w:rPr>
          <w:rFonts w:cs="Arial"/>
          <w:sz w:val="16"/>
          <w:szCs w:val="16"/>
          <w:lang w:eastAsia="en-US"/>
        </w:rPr>
      </w:pPr>
      <w:r w:rsidRPr="002528FA">
        <w:rPr>
          <w:rFonts w:cs="Arial"/>
          <w:sz w:val="16"/>
          <w:szCs w:val="16"/>
          <w:lang w:eastAsia="en-US"/>
        </w:rPr>
        <w:t>Source : CDNI (202</w:t>
      </w:r>
      <w:r>
        <w:rPr>
          <w:rFonts w:cs="Arial"/>
          <w:sz w:val="16"/>
          <w:szCs w:val="16"/>
          <w:lang w:eastAsia="en-US"/>
        </w:rPr>
        <w:t>4</w:t>
      </w:r>
      <w:r w:rsidRPr="002528FA">
        <w:rPr>
          <w:rFonts w:cs="Arial"/>
          <w:sz w:val="16"/>
          <w:szCs w:val="16"/>
          <w:lang w:eastAsia="en-US"/>
        </w:rPr>
        <w:t>)</w:t>
      </w:r>
    </w:p>
    <w:p w14:paraId="2226C5A7" w14:textId="77777777" w:rsidR="002F3D23" w:rsidRPr="002528FA" w:rsidRDefault="002F3D23" w:rsidP="002F3D23">
      <w:pPr>
        <w:jc w:val="center"/>
        <w:rPr>
          <w:rFonts w:cs="Arial"/>
          <w:b/>
          <w:sz w:val="28"/>
          <w:szCs w:val="28"/>
          <w:lang w:eastAsia="en-US"/>
        </w:rPr>
      </w:pPr>
    </w:p>
    <w:p w14:paraId="447954EA" w14:textId="77777777" w:rsidR="002F3D23" w:rsidRPr="002528FA" w:rsidRDefault="002F3D23" w:rsidP="002F3D23">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Les États Contractants de la CDNI mettent à disposition du secteur de la navigation des solutions permettant la collecte et l’élimination des déchets huileux et graisseux.</w:t>
      </w:r>
    </w:p>
    <w:p w14:paraId="7DBB5F42" w14:textId="77777777" w:rsidR="002F3D23" w:rsidRPr="002528FA" w:rsidRDefault="002F3D23" w:rsidP="002F3D23">
      <w:pPr>
        <w:tabs>
          <w:tab w:val="left" w:pos="567"/>
        </w:tabs>
        <w:autoSpaceDE w:val="0"/>
        <w:autoSpaceDN w:val="0"/>
        <w:adjustRightInd w:val="0"/>
        <w:rPr>
          <w:rFonts w:cs="Arial"/>
          <w:bCs/>
          <w:snapToGrid w:val="0"/>
          <w:szCs w:val="28"/>
          <w:lang w:eastAsia="en-US"/>
        </w:rPr>
      </w:pPr>
    </w:p>
    <w:p w14:paraId="18426768" w14:textId="77777777" w:rsidR="002F3D23" w:rsidRPr="002528FA" w:rsidRDefault="002F3D23" w:rsidP="002F3D23">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 xml:space="preserve">Il s’agit de </w:t>
      </w:r>
      <w:r>
        <w:rPr>
          <w:rFonts w:cs="Arial"/>
          <w:bCs/>
          <w:snapToGrid w:val="0"/>
          <w:szCs w:val="28"/>
          <w:lang w:eastAsia="en-US"/>
        </w:rPr>
        <w:t>près</w:t>
      </w:r>
      <w:r w:rsidRPr="002528FA">
        <w:rPr>
          <w:rFonts w:cs="Arial"/>
          <w:bCs/>
          <w:snapToGrid w:val="0"/>
          <w:szCs w:val="28"/>
          <w:lang w:eastAsia="en-US"/>
        </w:rPr>
        <w:t xml:space="preserve"> de </w:t>
      </w:r>
      <w:r w:rsidRPr="002528FA">
        <w:rPr>
          <w:rFonts w:cs="Arial"/>
          <w:b/>
          <w:bCs/>
          <w:snapToGrid w:val="0"/>
          <w:color w:val="00B050"/>
          <w:szCs w:val="28"/>
          <w:lang w:eastAsia="en-US"/>
        </w:rPr>
        <w:t>50</w:t>
      </w:r>
      <w:r w:rsidRPr="002528FA">
        <w:rPr>
          <w:rFonts w:cs="Arial"/>
          <w:b/>
          <w:bCs/>
          <w:snapToGrid w:val="0"/>
          <w:szCs w:val="28"/>
          <w:lang w:eastAsia="en-US"/>
        </w:rPr>
        <w:t xml:space="preserve"> stations de réception, réparties comme suit :</w:t>
      </w:r>
    </w:p>
    <w:p w14:paraId="4685C125" w14:textId="77777777" w:rsidR="002F3D23" w:rsidRPr="002528FA" w:rsidRDefault="002F3D23" w:rsidP="002F3D23">
      <w:pPr>
        <w:tabs>
          <w:tab w:val="left" w:pos="567"/>
        </w:tabs>
        <w:autoSpaceDE w:val="0"/>
        <w:autoSpaceDN w:val="0"/>
        <w:adjustRightInd w:val="0"/>
        <w:spacing w:before="60"/>
        <w:rPr>
          <w:rFonts w:cs="Arial"/>
          <w:b/>
          <w:snapToGrid w:val="0"/>
          <w:szCs w:val="28"/>
          <w:lang w:eastAsia="en-US"/>
        </w:rPr>
      </w:pPr>
      <w:r>
        <w:rPr>
          <w:rFonts w:cs="Arial"/>
          <w:b/>
          <w:snapToGrid w:val="0"/>
          <w:color w:val="00B050"/>
          <w:szCs w:val="28"/>
          <w:lang w:eastAsia="en-US"/>
        </w:rPr>
        <w:t>38</w:t>
      </w:r>
      <w:r w:rsidRPr="002528FA">
        <w:rPr>
          <w:rFonts w:cs="Arial"/>
          <w:b/>
          <w:snapToGrid w:val="0"/>
          <w:szCs w:val="28"/>
          <w:lang w:eastAsia="en-US"/>
        </w:rPr>
        <w:t xml:space="preserve"> bateaux déshuileurs,</w:t>
      </w:r>
    </w:p>
    <w:p w14:paraId="144F8368" w14:textId="77777777" w:rsidR="002F3D23" w:rsidRPr="002528FA" w:rsidRDefault="002F3D23" w:rsidP="002F3D23">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10</w:t>
      </w:r>
      <w:r w:rsidRPr="002528FA">
        <w:rPr>
          <w:rFonts w:cs="Arial"/>
          <w:b/>
          <w:snapToGrid w:val="0"/>
          <w:szCs w:val="28"/>
          <w:lang w:eastAsia="en-US"/>
        </w:rPr>
        <w:t xml:space="preserve"> stations à terre.</w:t>
      </w:r>
    </w:p>
    <w:p w14:paraId="4970F3E3" w14:textId="77777777" w:rsidR="002F3D23" w:rsidRDefault="002F3D23" w:rsidP="002F3D23">
      <w:pPr>
        <w:tabs>
          <w:tab w:val="left" w:pos="567"/>
        </w:tabs>
        <w:autoSpaceDE w:val="0"/>
        <w:autoSpaceDN w:val="0"/>
        <w:adjustRightInd w:val="0"/>
        <w:spacing w:before="60"/>
        <w:rPr>
          <w:rFonts w:cs="Arial"/>
          <w:b/>
          <w:szCs w:val="20"/>
          <w:lang w:eastAsia="en-US"/>
        </w:rPr>
      </w:pPr>
    </w:p>
    <w:p w14:paraId="0D4933C5" w14:textId="77777777" w:rsidR="002F3D23" w:rsidRPr="002528FA" w:rsidRDefault="002F3D23" w:rsidP="002F3D23">
      <w:pPr>
        <w:tabs>
          <w:tab w:val="left" w:pos="567"/>
        </w:tabs>
        <w:autoSpaceDE w:val="0"/>
        <w:autoSpaceDN w:val="0"/>
        <w:adjustRightInd w:val="0"/>
        <w:spacing w:before="60"/>
        <w:rPr>
          <w:rFonts w:cs="Arial"/>
          <w:b/>
          <w:snapToGrid w:val="0"/>
          <w:szCs w:val="28"/>
          <w:lang w:eastAsia="en-US"/>
        </w:rPr>
      </w:pPr>
      <w:r w:rsidRPr="002528FA">
        <w:rPr>
          <w:rFonts w:cs="Arial"/>
          <w:b/>
          <w:szCs w:val="20"/>
          <w:lang w:eastAsia="en-US"/>
        </w:rPr>
        <w:t>Camions pour l'élimination mobile : si aucun bateau déshuileur n'est disponible et si aucune station à terre n'est accessible, l'élimination est assurée au moyen de camions.</w:t>
      </w:r>
    </w:p>
    <w:p w14:paraId="4C53BA0C" w14:textId="77777777" w:rsidR="002F3D23" w:rsidRPr="002528FA" w:rsidRDefault="002F3D23" w:rsidP="002F3D23">
      <w:pPr>
        <w:tabs>
          <w:tab w:val="left" w:pos="567"/>
        </w:tabs>
        <w:autoSpaceDE w:val="0"/>
        <w:autoSpaceDN w:val="0"/>
        <w:adjustRightInd w:val="0"/>
        <w:rPr>
          <w:rFonts w:cs="Arial"/>
          <w:bCs/>
          <w:snapToGrid w:val="0"/>
          <w:szCs w:val="28"/>
          <w:lang w:eastAsia="en-US"/>
        </w:rPr>
      </w:pPr>
    </w:p>
    <w:p w14:paraId="43154204" w14:textId="77777777" w:rsidR="002F3D23" w:rsidRPr="002528FA" w:rsidRDefault="002F3D23" w:rsidP="002F3D23">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Les informations relatives au réseau de stations de réceptions sont publiées sur le site internet de la CDNI avec les indications détaillées pour chaque station de réception. (</w:t>
      </w:r>
      <w:hyperlink r:id="rId24" w:history="1">
        <w:r w:rsidRPr="002528FA">
          <w:rPr>
            <w:rFonts w:cs="Arial"/>
            <w:bCs/>
            <w:snapToGrid w:val="0"/>
            <w:color w:val="0000FF"/>
            <w:szCs w:val="28"/>
            <w:u w:val="single"/>
            <w:lang w:eastAsia="en-US"/>
          </w:rPr>
          <w:t>https://www.cdni-iwt.org/</w:t>
        </w:r>
      </w:hyperlink>
      <w:r w:rsidRPr="002528FA">
        <w:rPr>
          <w:rFonts w:cs="Arial"/>
          <w:bCs/>
          <w:snapToGrid w:val="0"/>
          <w:szCs w:val="28"/>
          <w:lang w:eastAsia="en-US"/>
        </w:rPr>
        <w:t>). Ces Informations sont également accessibles depuis les sites internet des Institutions Nationales (IN).</w:t>
      </w:r>
    </w:p>
    <w:p w14:paraId="21925D42" w14:textId="77777777" w:rsidR="002F3D23" w:rsidRPr="002528FA" w:rsidRDefault="002F3D23" w:rsidP="002F3D23">
      <w:pPr>
        <w:tabs>
          <w:tab w:val="left" w:pos="567"/>
        </w:tabs>
        <w:autoSpaceDE w:val="0"/>
        <w:autoSpaceDN w:val="0"/>
        <w:adjustRightInd w:val="0"/>
        <w:rPr>
          <w:rFonts w:cs="Arial"/>
          <w:bCs/>
          <w:snapToGrid w:val="0"/>
          <w:szCs w:val="28"/>
          <w:lang w:eastAsia="en-US"/>
        </w:rPr>
      </w:pPr>
    </w:p>
    <w:p w14:paraId="07108399" w14:textId="77777777" w:rsidR="002F3D23" w:rsidRPr="002528FA" w:rsidRDefault="002F3D23" w:rsidP="002F3D23">
      <w:pPr>
        <w:tabs>
          <w:tab w:val="left" w:pos="567"/>
        </w:tabs>
        <w:autoSpaceDE w:val="0"/>
        <w:autoSpaceDN w:val="0"/>
        <w:adjustRightInd w:val="0"/>
        <w:rPr>
          <w:rFonts w:cs="Arial"/>
          <w:bCs/>
          <w:snapToGrid w:val="0"/>
          <w:szCs w:val="28"/>
          <w:lang w:eastAsia="en-US"/>
        </w:rPr>
      </w:pPr>
      <w:r w:rsidRPr="002528FA">
        <w:rPr>
          <w:rFonts w:cs="Arial"/>
          <w:bCs/>
          <w:snapToGrid w:val="0"/>
          <w:szCs w:val="28"/>
          <w:lang w:eastAsia="en-US"/>
        </w:rPr>
        <w:t>Ces stations de réception se répartissent comme suit :</w:t>
      </w:r>
    </w:p>
    <w:p w14:paraId="1F953729" w14:textId="77777777" w:rsidR="002F3D23" w:rsidRPr="002528FA" w:rsidRDefault="002F3D23" w:rsidP="002F3D23">
      <w:pPr>
        <w:tabs>
          <w:tab w:val="left" w:pos="567"/>
        </w:tabs>
        <w:autoSpaceDE w:val="0"/>
        <w:autoSpaceDN w:val="0"/>
        <w:adjustRightInd w:val="0"/>
        <w:spacing w:before="60"/>
        <w:rPr>
          <w:rFonts w:cs="Arial"/>
          <w:snapToGrid w:val="0"/>
          <w:szCs w:val="28"/>
          <w:lang w:eastAsia="en-US"/>
        </w:rPr>
      </w:pPr>
      <w:r w:rsidRPr="002528FA">
        <w:rPr>
          <w:rFonts w:cs="Arial"/>
          <w:b/>
          <w:snapToGrid w:val="0"/>
          <w:color w:val="00B050"/>
          <w:szCs w:val="28"/>
          <w:lang w:eastAsia="en-US"/>
        </w:rPr>
        <w:t>13</w:t>
      </w:r>
      <w:r w:rsidRPr="002528FA">
        <w:rPr>
          <w:rFonts w:cs="Arial"/>
          <w:b/>
          <w:snapToGrid w:val="0"/>
          <w:szCs w:val="28"/>
          <w:lang w:eastAsia="en-US"/>
        </w:rPr>
        <w:t xml:space="preserve"> en Allemagne</w:t>
      </w:r>
      <w:r w:rsidRPr="002528FA">
        <w:rPr>
          <w:rFonts w:cs="Arial"/>
          <w:snapToGrid w:val="0"/>
          <w:szCs w:val="28"/>
          <w:lang w:eastAsia="en-US"/>
        </w:rPr>
        <w:t xml:space="preserve"> dont deux bateaux déshuileurs avec une double coque,</w:t>
      </w:r>
    </w:p>
    <w:p w14:paraId="3A71EAAC" w14:textId="77777777" w:rsidR="002F3D23" w:rsidRPr="002528FA" w:rsidRDefault="002F3D23" w:rsidP="002F3D23">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12</w:t>
      </w:r>
      <w:r w:rsidRPr="002528FA">
        <w:rPr>
          <w:rFonts w:cs="Arial"/>
          <w:b/>
          <w:snapToGrid w:val="0"/>
          <w:szCs w:val="28"/>
          <w:lang w:eastAsia="en-US"/>
        </w:rPr>
        <w:t xml:space="preserve"> en Belgique,</w:t>
      </w:r>
    </w:p>
    <w:p w14:paraId="3F44ACF7" w14:textId="77777777" w:rsidR="002F3D23" w:rsidRPr="002528FA" w:rsidRDefault="002F3D23" w:rsidP="002F3D23">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w:t>
      </w:r>
      <w:r w:rsidRPr="002528FA">
        <w:rPr>
          <w:rFonts w:cs="Arial"/>
          <w:b/>
          <w:snapToGrid w:val="0"/>
          <w:szCs w:val="28"/>
          <w:lang w:eastAsia="en-US"/>
        </w:rPr>
        <w:t xml:space="preserve"> en France,</w:t>
      </w:r>
    </w:p>
    <w:p w14:paraId="48AC4976" w14:textId="77777777" w:rsidR="002F3D23" w:rsidRPr="002528FA" w:rsidRDefault="002F3D23" w:rsidP="002F3D23">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w:t>
      </w:r>
      <w:r w:rsidRPr="002528FA">
        <w:rPr>
          <w:rFonts w:cs="Arial"/>
          <w:b/>
          <w:snapToGrid w:val="0"/>
          <w:szCs w:val="28"/>
          <w:lang w:eastAsia="en-US"/>
        </w:rPr>
        <w:t xml:space="preserve"> au Luxembourg,</w:t>
      </w:r>
    </w:p>
    <w:p w14:paraId="148B0385" w14:textId="77777777" w:rsidR="002F3D23" w:rsidRPr="002528FA" w:rsidRDefault="002F3D23" w:rsidP="002F3D23">
      <w:pPr>
        <w:tabs>
          <w:tab w:val="left" w:pos="567"/>
        </w:tabs>
        <w:autoSpaceDE w:val="0"/>
        <w:autoSpaceDN w:val="0"/>
        <w:adjustRightInd w:val="0"/>
        <w:spacing w:before="60"/>
        <w:rPr>
          <w:rFonts w:cs="Arial"/>
          <w:snapToGrid w:val="0"/>
          <w:szCs w:val="28"/>
          <w:lang w:eastAsia="en-US"/>
        </w:rPr>
      </w:pPr>
      <w:r w:rsidRPr="002528FA">
        <w:rPr>
          <w:rFonts w:cs="Arial"/>
          <w:b/>
          <w:snapToGrid w:val="0"/>
          <w:color w:val="00B050"/>
          <w:szCs w:val="28"/>
          <w:lang w:eastAsia="en-US"/>
        </w:rPr>
        <w:t>2</w:t>
      </w:r>
      <w:r>
        <w:rPr>
          <w:rFonts w:cs="Arial"/>
          <w:b/>
          <w:snapToGrid w:val="0"/>
          <w:color w:val="00B050"/>
          <w:szCs w:val="28"/>
          <w:lang w:eastAsia="en-US"/>
        </w:rPr>
        <w:t>2</w:t>
      </w:r>
      <w:r w:rsidRPr="002528FA">
        <w:rPr>
          <w:rFonts w:cs="Arial"/>
          <w:b/>
          <w:snapToGrid w:val="0"/>
          <w:szCs w:val="28"/>
          <w:lang w:eastAsia="en-US"/>
        </w:rPr>
        <w:t xml:space="preserve"> aux Pays-Bas</w:t>
      </w:r>
      <w:r w:rsidRPr="002528FA">
        <w:rPr>
          <w:rFonts w:cs="Arial"/>
          <w:snapToGrid w:val="0"/>
          <w:szCs w:val="28"/>
          <w:lang w:eastAsia="en-US"/>
        </w:rPr>
        <w:t xml:space="preserve"> et</w:t>
      </w:r>
    </w:p>
    <w:p w14:paraId="3412BC04" w14:textId="77777777" w:rsidR="002F3D23" w:rsidRPr="002528FA" w:rsidRDefault="002F3D23" w:rsidP="002F3D23">
      <w:pPr>
        <w:tabs>
          <w:tab w:val="left" w:pos="567"/>
        </w:tabs>
        <w:autoSpaceDE w:val="0"/>
        <w:autoSpaceDN w:val="0"/>
        <w:adjustRightInd w:val="0"/>
        <w:spacing w:before="60"/>
        <w:rPr>
          <w:rFonts w:cs="Arial"/>
          <w:b/>
          <w:snapToGrid w:val="0"/>
          <w:szCs w:val="28"/>
          <w:lang w:eastAsia="en-US"/>
        </w:rPr>
      </w:pPr>
      <w:r w:rsidRPr="002528FA">
        <w:rPr>
          <w:rFonts w:cs="Arial"/>
          <w:b/>
          <w:snapToGrid w:val="0"/>
          <w:color w:val="00B050"/>
          <w:szCs w:val="28"/>
          <w:lang w:eastAsia="en-US"/>
        </w:rPr>
        <w:t>1</w:t>
      </w:r>
      <w:r w:rsidRPr="002528FA">
        <w:rPr>
          <w:rFonts w:cs="Arial"/>
          <w:b/>
          <w:snapToGrid w:val="0"/>
          <w:szCs w:val="28"/>
          <w:lang w:eastAsia="en-US"/>
        </w:rPr>
        <w:t xml:space="preserve"> en Suisse.</w:t>
      </w:r>
    </w:p>
    <w:p w14:paraId="4DC3AFDB" w14:textId="77777777" w:rsidR="002F3D23" w:rsidRPr="002528FA" w:rsidRDefault="002F3D23" w:rsidP="002F3D23">
      <w:pPr>
        <w:tabs>
          <w:tab w:val="left" w:pos="567"/>
        </w:tabs>
        <w:autoSpaceDE w:val="0"/>
        <w:autoSpaceDN w:val="0"/>
        <w:adjustRightInd w:val="0"/>
        <w:rPr>
          <w:rFonts w:cs="Arial"/>
          <w:bCs/>
          <w:snapToGrid w:val="0"/>
          <w:szCs w:val="28"/>
          <w:lang w:eastAsia="en-US"/>
        </w:rPr>
      </w:pPr>
    </w:p>
    <w:p w14:paraId="673E4C8F" w14:textId="77777777" w:rsidR="002F3D23" w:rsidRPr="002528FA" w:rsidRDefault="002F3D23" w:rsidP="002F3D23">
      <w:pPr>
        <w:rPr>
          <w:rFonts w:cs="Arial"/>
          <w:bCs/>
          <w:szCs w:val="20"/>
          <w:lang w:eastAsia="en-US"/>
        </w:rPr>
      </w:pPr>
    </w:p>
    <w:p w14:paraId="5C0BE848" w14:textId="77777777" w:rsidR="002F3D23" w:rsidRPr="002528FA" w:rsidRDefault="002F3D23" w:rsidP="002F3D23">
      <w:pPr>
        <w:jc w:val="center"/>
        <w:rPr>
          <w:rFonts w:cs="Arial"/>
          <w:b/>
          <w:sz w:val="28"/>
          <w:szCs w:val="28"/>
          <w:lang w:eastAsia="en-US"/>
        </w:rPr>
      </w:pPr>
    </w:p>
    <w:p w14:paraId="4FDB064B" w14:textId="77777777" w:rsidR="002F3D23" w:rsidRPr="002528FA" w:rsidRDefault="002F3D23" w:rsidP="002F3D23">
      <w:pPr>
        <w:spacing w:after="200" w:line="276" w:lineRule="auto"/>
        <w:jc w:val="center"/>
        <w:rPr>
          <w:rFonts w:cs="Arial"/>
          <w:b/>
          <w:sz w:val="22"/>
          <w:szCs w:val="22"/>
          <w:lang w:eastAsia="en-US"/>
        </w:rPr>
      </w:pPr>
      <w:r w:rsidRPr="002528FA">
        <w:rPr>
          <w:rFonts w:cs="Arial"/>
          <w:b/>
          <w:sz w:val="22"/>
          <w:szCs w:val="22"/>
          <w:lang w:eastAsia="en-US"/>
        </w:rPr>
        <w:br w:type="page"/>
      </w:r>
      <w:r w:rsidRPr="002528FA">
        <w:rPr>
          <w:rFonts w:cs="Arial"/>
          <w:b/>
          <w:sz w:val="22"/>
          <w:szCs w:val="22"/>
          <w:lang w:eastAsia="en-US"/>
        </w:rPr>
        <w:lastRenderedPageBreak/>
        <w:t>Descriptions comparatives entre les États</w:t>
      </w:r>
    </w:p>
    <w:p w14:paraId="208D59EB" w14:textId="77777777" w:rsidR="002F3D23" w:rsidRPr="002528FA" w:rsidRDefault="002F3D23" w:rsidP="002F3D23">
      <w:pPr>
        <w:rPr>
          <w:rFonts w:cs="Arial"/>
          <w:szCs w:val="20"/>
          <w:lang w:eastAsia="en-US"/>
        </w:rPr>
      </w:pPr>
    </w:p>
    <w:p w14:paraId="69BF4AB6" w14:textId="77777777" w:rsidR="002F3D23" w:rsidRPr="002528FA" w:rsidRDefault="002F3D23" w:rsidP="002F3D23">
      <w:pPr>
        <w:rPr>
          <w:rFonts w:cs="Arial"/>
          <w:szCs w:val="20"/>
          <w:lang w:eastAsia="en-US"/>
        </w:rPr>
      </w:pPr>
      <w:r w:rsidRPr="002528FA">
        <w:rPr>
          <w:rFonts w:cs="Arial"/>
          <w:szCs w:val="20"/>
          <w:lang w:eastAsia="en-US"/>
        </w:rPr>
        <w:t>Lors de l'évaluation de la situation financière, il convient également de tenir compte du déroulement des processus, des ressources et du cadre juridique. Ci-dessous est décrite la situation actuelle dans chaque pays.</w:t>
      </w:r>
    </w:p>
    <w:p w14:paraId="6AA206C0" w14:textId="77777777" w:rsidR="002F3D23" w:rsidRPr="002528FA" w:rsidRDefault="002F3D23" w:rsidP="002F3D23">
      <w:pPr>
        <w:rPr>
          <w:rFonts w:cs="Arial"/>
          <w:b/>
          <w:szCs w:val="20"/>
          <w:lang w:eastAsia="en-US"/>
        </w:rPr>
      </w:pPr>
    </w:p>
    <w:p w14:paraId="64E9DD66" w14:textId="77777777" w:rsidR="002F3D23" w:rsidRPr="002528FA" w:rsidRDefault="002F3D23" w:rsidP="002F3D23">
      <w:pPr>
        <w:rPr>
          <w:rFonts w:cs="Arial"/>
          <w:b/>
          <w:szCs w:val="20"/>
          <w:lang w:eastAsia="en-US"/>
        </w:rPr>
      </w:pPr>
    </w:p>
    <w:p w14:paraId="7ADF703C" w14:textId="77777777" w:rsidR="002F3D23" w:rsidRPr="002528FA" w:rsidRDefault="002F3D23" w:rsidP="002F3D23">
      <w:pPr>
        <w:rPr>
          <w:rFonts w:cs="Arial"/>
          <w:b/>
          <w:szCs w:val="20"/>
          <w:u w:val="single"/>
          <w:lang w:eastAsia="en-US"/>
        </w:rPr>
      </w:pPr>
      <w:r w:rsidRPr="002528FA">
        <w:rPr>
          <w:rFonts w:cs="Arial"/>
          <w:b/>
          <w:szCs w:val="20"/>
          <w:u w:val="single"/>
          <w:lang w:eastAsia="en-US"/>
        </w:rPr>
        <w:t>Description par État - Allemagne</w:t>
      </w:r>
    </w:p>
    <w:p w14:paraId="68E1BA5C" w14:textId="77777777" w:rsidR="002F3D23" w:rsidRPr="002528FA" w:rsidRDefault="002F3D23" w:rsidP="002F3D23">
      <w:pPr>
        <w:rPr>
          <w:rFonts w:cs="Arial"/>
          <w:b/>
          <w:szCs w:val="20"/>
          <w:lang w:eastAsia="en-US"/>
        </w:rPr>
      </w:pPr>
    </w:p>
    <w:p w14:paraId="36B75255" w14:textId="77777777" w:rsidR="002F3D23" w:rsidRPr="00347248" w:rsidRDefault="002F3D23" w:rsidP="002F3D23">
      <w:pPr>
        <w:ind w:left="1701"/>
        <w:rPr>
          <w:rFonts w:cs="Arial"/>
          <w:b/>
          <w:szCs w:val="20"/>
          <w:lang w:eastAsia="en-US"/>
        </w:rPr>
      </w:pPr>
      <w:r w:rsidRPr="002528FA">
        <w:rPr>
          <w:rFonts w:cs="Arial"/>
          <w:b/>
          <w:noProof/>
          <w:szCs w:val="20"/>
        </w:rPr>
        <w:drawing>
          <wp:anchor distT="0" distB="0" distL="114300" distR="114300" simplePos="0" relativeHeight="251674624" behindDoc="1" locked="0" layoutInCell="1" allowOverlap="1" wp14:anchorId="2A5F47C4" wp14:editId="2450EA0B">
            <wp:simplePos x="0" y="0"/>
            <wp:positionH relativeFrom="column">
              <wp:posOffset>-13970</wp:posOffset>
            </wp:positionH>
            <wp:positionV relativeFrom="paragraph">
              <wp:posOffset>58420</wp:posOffset>
            </wp:positionV>
            <wp:extent cx="908685" cy="561975"/>
            <wp:effectExtent l="0" t="0" r="5715" b="9525"/>
            <wp:wrapThrough wrapText="bothSides">
              <wp:wrapPolygon edited="0">
                <wp:start x="0" y="0"/>
                <wp:lineTo x="0" y="21234"/>
                <wp:lineTo x="21283" y="21234"/>
                <wp:lineTo x="21283" y="0"/>
                <wp:lineTo x="0" y="0"/>
              </wp:wrapPolygon>
            </wp:wrapThrough>
            <wp:docPr id="528502934" name="Image 509196892" descr="Une image contenant Rectangle, capture d’écran, roug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96892" name="Image 509196892" descr="Une image contenant Rectangle, capture d’écran, rouge, Caractère coloré&#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8685" cy="56197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31DE6AD6" w14:textId="77777777" w:rsidR="002F3D23" w:rsidRDefault="002F3D23" w:rsidP="002F3D23">
      <w:pPr>
        <w:ind w:left="1701"/>
        <w:rPr>
          <w:rFonts w:cs="Arial"/>
          <w:szCs w:val="20"/>
        </w:rPr>
      </w:pPr>
      <w:r w:rsidRPr="00347248">
        <w:rPr>
          <w:rFonts w:cs="Arial"/>
          <w:szCs w:val="20"/>
        </w:rPr>
        <w:t xml:space="preserve">L'Allemagne dispose du plus grand réseau de voies d'eau dans le champ d'application de la CDNI. La réception des déchets de la partie A est principalement assurée par des bateaux déshuileurs. Sur un total de 11 bateaux </w:t>
      </w:r>
      <w:r>
        <w:rPr>
          <w:rFonts w:cs="Arial"/>
          <w:szCs w:val="20"/>
        </w:rPr>
        <w:t>déshuileurs</w:t>
      </w:r>
      <w:r w:rsidRPr="00347248">
        <w:rPr>
          <w:rFonts w:cs="Arial"/>
          <w:szCs w:val="20"/>
        </w:rPr>
        <w:t>, 8 interviennent au niveau régional (da</w:t>
      </w:r>
      <w:r>
        <w:rPr>
          <w:rFonts w:cs="Arial"/>
          <w:szCs w:val="20"/>
        </w:rPr>
        <w:t>ns un rayon d'environ 50 km). 3 </w:t>
      </w:r>
      <w:r w:rsidRPr="00347248">
        <w:rPr>
          <w:rFonts w:cs="Arial"/>
          <w:szCs w:val="20"/>
        </w:rPr>
        <w:t>bateaux assurent la collecte (suivant un itinéraire programmé) pour le compte du BEV (Bilgenentwässerungsverband)</w:t>
      </w:r>
      <w:r>
        <w:rPr>
          <w:rFonts w:cs="Arial"/>
          <w:szCs w:val="20"/>
        </w:rPr>
        <w:t>,</w:t>
      </w:r>
      <w:r w:rsidRPr="00347248">
        <w:rPr>
          <w:rFonts w:cs="Arial"/>
          <w:szCs w:val="20"/>
        </w:rPr>
        <w:t xml:space="preserve"> avec un rayon d'action moyen (entre 100 et 400 km) et plus étendu (jusqu'à environ 1000 km).</w:t>
      </w:r>
    </w:p>
    <w:p w14:paraId="3CB5530F" w14:textId="77777777" w:rsidR="002F3D23" w:rsidRDefault="002F3D23" w:rsidP="002F3D23">
      <w:pPr>
        <w:ind w:left="1701"/>
        <w:rPr>
          <w:rFonts w:cs="Arial"/>
          <w:szCs w:val="20"/>
        </w:rPr>
      </w:pPr>
    </w:p>
    <w:p w14:paraId="13402C96" w14:textId="77777777" w:rsidR="002F3D23" w:rsidRPr="00556802" w:rsidRDefault="002F3D23" w:rsidP="002F3D23">
      <w:pPr>
        <w:ind w:left="1701"/>
        <w:rPr>
          <w:rFonts w:cs="Arial"/>
          <w:b/>
          <w:bCs/>
          <w:szCs w:val="20"/>
        </w:rPr>
      </w:pPr>
      <w:r w:rsidRPr="00556802">
        <w:rPr>
          <w:rFonts w:cs="Arial"/>
          <w:bCs/>
          <w:szCs w:val="20"/>
        </w:rPr>
        <w:t>Stations de réception (y compris les secteurs parcourus) :</w:t>
      </w:r>
    </w:p>
    <w:p w14:paraId="1FFB2A92" w14:textId="77777777" w:rsidR="002F3D23" w:rsidRPr="00556802" w:rsidRDefault="002F3D23" w:rsidP="002F3D23">
      <w:pPr>
        <w:ind w:left="1701"/>
        <w:rPr>
          <w:rFonts w:cs="Arial"/>
          <w:b/>
          <w:bCs/>
          <w:szCs w:val="20"/>
        </w:rPr>
      </w:pPr>
    </w:p>
    <w:tbl>
      <w:tblPr>
        <w:tblStyle w:val="Tabellenraster"/>
        <w:tblW w:w="0" w:type="auto"/>
        <w:tblInd w:w="1701" w:type="dxa"/>
        <w:tblLook w:val="04A0" w:firstRow="1" w:lastRow="0" w:firstColumn="1" w:lastColumn="0" w:noHBand="0" w:noVBand="1"/>
      </w:tblPr>
      <w:tblGrid>
        <w:gridCol w:w="3389"/>
        <w:gridCol w:w="3970"/>
      </w:tblGrid>
      <w:tr w:rsidR="002F3D23" w:rsidRPr="00556802" w14:paraId="00A94F12" w14:textId="77777777" w:rsidTr="00734868">
        <w:tc>
          <w:tcPr>
            <w:tcW w:w="3390" w:type="dxa"/>
          </w:tcPr>
          <w:p w14:paraId="019CDFBC" w14:textId="77777777" w:rsidR="002F3D23" w:rsidRPr="00556802" w:rsidRDefault="002F3D23" w:rsidP="00734868">
            <w:pPr>
              <w:rPr>
                <w:rFonts w:cs="Arial"/>
                <w:szCs w:val="20"/>
              </w:rPr>
            </w:pPr>
            <w:r w:rsidRPr="00556802">
              <w:rPr>
                <w:rFonts w:cs="Arial"/>
                <w:szCs w:val="20"/>
              </w:rPr>
              <w:t>Bateau déshuileur 9</w:t>
            </w:r>
          </w:p>
        </w:tc>
        <w:tc>
          <w:tcPr>
            <w:tcW w:w="3971" w:type="dxa"/>
          </w:tcPr>
          <w:p w14:paraId="7A3FE7B7" w14:textId="77777777" w:rsidR="002F3D23" w:rsidRPr="00556802" w:rsidRDefault="002F3D23" w:rsidP="00734868">
            <w:pPr>
              <w:rPr>
                <w:rFonts w:cs="Arial"/>
                <w:szCs w:val="20"/>
              </w:rPr>
            </w:pPr>
            <w:r w:rsidRPr="00556802">
              <w:rPr>
                <w:rFonts w:cs="Arial"/>
                <w:szCs w:val="20"/>
              </w:rPr>
              <w:t>Secteur Duisbourg/Rhin inférieur, de Duisbourg à Emmerich</w:t>
            </w:r>
          </w:p>
        </w:tc>
      </w:tr>
      <w:tr w:rsidR="002F3D23" w:rsidRPr="00556802" w14:paraId="7A4D6166" w14:textId="77777777" w:rsidTr="00734868">
        <w:tc>
          <w:tcPr>
            <w:tcW w:w="3390" w:type="dxa"/>
          </w:tcPr>
          <w:p w14:paraId="7A4B20A7" w14:textId="77777777" w:rsidR="002F3D23" w:rsidRPr="00556802" w:rsidRDefault="002F3D23" w:rsidP="00734868">
            <w:pPr>
              <w:rPr>
                <w:rFonts w:cs="Arial"/>
                <w:szCs w:val="20"/>
              </w:rPr>
            </w:pPr>
            <w:r w:rsidRPr="00556802">
              <w:rPr>
                <w:rFonts w:cs="Arial"/>
                <w:szCs w:val="20"/>
              </w:rPr>
              <w:t>Bateau déshuileur 5</w:t>
            </w:r>
          </w:p>
        </w:tc>
        <w:tc>
          <w:tcPr>
            <w:tcW w:w="3971" w:type="dxa"/>
          </w:tcPr>
          <w:p w14:paraId="2F30B2F0" w14:textId="77777777" w:rsidR="002F3D23" w:rsidRPr="00556802" w:rsidRDefault="002F3D23" w:rsidP="00734868">
            <w:pPr>
              <w:rPr>
                <w:rFonts w:cs="Arial"/>
                <w:szCs w:val="20"/>
              </w:rPr>
            </w:pPr>
            <w:r w:rsidRPr="00556802">
              <w:rPr>
                <w:rFonts w:cs="Arial"/>
                <w:szCs w:val="20"/>
              </w:rPr>
              <w:t xml:space="preserve">Secteur </w:t>
            </w:r>
            <w:proofErr w:type="spellStart"/>
            <w:r w:rsidRPr="00556802">
              <w:rPr>
                <w:rFonts w:cs="Arial"/>
                <w:szCs w:val="20"/>
              </w:rPr>
              <w:t>Datteln</w:t>
            </w:r>
            <w:proofErr w:type="spellEnd"/>
            <w:r w:rsidRPr="00556802">
              <w:rPr>
                <w:rFonts w:cs="Arial"/>
                <w:szCs w:val="20"/>
              </w:rPr>
              <w:t xml:space="preserve">, voyage de secteur du Canal Dortmund-Ems à </w:t>
            </w:r>
            <w:proofErr w:type="spellStart"/>
            <w:r w:rsidRPr="00556802">
              <w:rPr>
                <w:rFonts w:cs="Arial"/>
                <w:szCs w:val="20"/>
              </w:rPr>
              <w:t>Bergeshövede</w:t>
            </w:r>
            <w:proofErr w:type="spellEnd"/>
          </w:p>
        </w:tc>
      </w:tr>
      <w:tr w:rsidR="002F3D23" w:rsidRPr="00556802" w14:paraId="149FF565" w14:textId="77777777" w:rsidTr="00734868">
        <w:tc>
          <w:tcPr>
            <w:tcW w:w="3390" w:type="dxa"/>
          </w:tcPr>
          <w:p w14:paraId="059E7973" w14:textId="77777777" w:rsidR="002F3D23" w:rsidRPr="00556802" w:rsidRDefault="002F3D23" w:rsidP="00734868">
            <w:pPr>
              <w:rPr>
                <w:rFonts w:cs="Arial"/>
                <w:szCs w:val="20"/>
              </w:rPr>
            </w:pPr>
            <w:r w:rsidRPr="00556802">
              <w:rPr>
                <w:rFonts w:cs="Arial"/>
                <w:szCs w:val="20"/>
              </w:rPr>
              <w:t>Bateau déshuileur 7</w:t>
            </w:r>
          </w:p>
        </w:tc>
        <w:tc>
          <w:tcPr>
            <w:tcW w:w="3971" w:type="dxa"/>
          </w:tcPr>
          <w:p w14:paraId="2BA5D9C4" w14:textId="77777777" w:rsidR="002F3D23" w:rsidRPr="00556802" w:rsidRDefault="002F3D23" w:rsidP="00734868">
            <w:pPr>
              <w:rPr>
                <w:rFonts w:cs="Arial"/>
                <w:szCs w:val="20"/>
              </w:rPr>
            </w:pPr>
            <w:r w:rsidRPr="00556802">
              <w:rPr>
                <w:rFonts w:cs="Arial"/>
                <w:szCs w:val="20"/>
              </w:rPr>
              <w:t xml:space="preserve">Secteur Mannheim/Ludwigshafen/Neckar et Rhin supérieur jusqu'à </w:t>
            </w:r>
            <w:proofErr w:type="spellStart"/>
            <w:r w:rsidRPr="00556802">
              <w:rPr>
                <w:rFonts w:cs="Arial"/>
                <w:szCs w:val="20"/>
              </w:rPr>
              <w:t>Iffezheim</w:t>
            </w:r>
            <w:proofErr w:type="spellEnd"/>
          </w:p>
        </w:tc>
      </w:tr>
      <w:tr w:rsidR="002F3D23" w:rsidRPr="00556802" w14:paraId="2244071B" w14:textId="77777777" w:rsidTr="00734868">
        <w:tc>
          <w:tcPr>
            <w:tcW w:w="3390" w:type="dxa"/>
          </w:tcPr>
          <w:p w14:paraId="5795D837" w14:textId="77777777" w:rsidR="002F3D23" w:rsidRPr="00556802" w:rsidRDefault="002F3D23" w:rsidP="00734868">
            <w:pPr>
              <w:rPr>
                <w:rFonts w:cs="Arial"/>
                <w:szCs w:val="20"/>
              </w:rPr>
            </w:pPr>
            <w:r w:rsidRPr="00556802">
              <w:rPr>
                <w:rFonts w:cs="Arial"/>
                <w:szCs w:val="20"/>
              </w:rPr>
              <w:t>Bateau déshuileur 6</w:t>
            </w:r>
          </w:p>
        </w:tc>
        <w:tc>
          <w:tcPr>
            <w:tcW w:w="3971" w:type="dxa"/>
          </w:tcPr>
          <w:p w14:paraId="2A949C7C" w14:textId="77777777" w:rsidR="002F3D23" w:rsidRPr="00556802" w:rsidRDefault="002F3D23" w:rsidP="00734868">
            <w:pPr>
              <w:rPr>
                <w:rFonts w:cs="Arial"/>
                <w:szCs w:val="20"/>
              </w:rPr>
            </w:pPr>
            <w:r w:rsidRPr="00556802">
              <w:rPr>
                <w:rFonts w:cs="Arial"/>
                <w:szCs w:val="20"/>
              </w:rPr>
              <w:t>Secteur Mayence, vers l'aval jusqu'à Bingen/Main et jusqu'à Francfort</w:t>
            </w:r>
          </w:p>
        </w:tc>
      </w:tr>
      <w:tr w:rsidR="002F3D23" w:rsidRPr="00556802" w14:paraId="1CE96482" w14:textId="77777777" w:rsidTr="00734868">
        <w:tc>
          <w:tcPr>
            <w:tcW w:w="3390" w:type="dxa"/>
          </w:tcPr>
          <w:p w14:paraId="26D16A48" w14:textId="77777777" w:rsidR="002F3D23" w:rsidRPr="00556802" w:rsidRDefault="002F3D23" w:rsidP="00734868">
            <w:pPr>
              <w:rPr>
                <w:rFonts w:cs="Arial"/>
                <w:szCs w:val="20"/>
              </w:rPr>
            </w:pPr>
            <w:r w:rsidRPr="00556802">
              <w:rPr>
                <w:rFonts w:cs="Arial"/>
                <w:szCs w:val="20"/>
              </w:rPr>
              <w:t>Bateau déshuileur 8</w:t>
            </w:r>
          </w:p>
        </w:tc>
        <w:tc>
          <w:tcPr>
            <w:tcW w:w="3971" w:type="dxa"/>
          </w:tcPr>
          <w:p w14:paraId="4AE70CF8" w14:textId="77777777" w:rsidR="002F3D23" w:rsidRPr="00556802" w:rsidRDefault="002F3D23" w:rsidP="00734868">
            <w:pPr>
              <w:rPr>
                <w:rFonts w:cs="Arial"/>
                <w:szCs w:val="20"/>
              </w:rPr>
            </w:pPr>
            <w:r w:rsidRPr="00556802">
              <w:rPr>
                <w:rFonts w:cs="Arial"/>
                <w:szCs w:val="20"/>
              </w:rPr>
              <w:t>Voyage de secteur Duisburg/Moselle/Sarre/Itinéraire Duisburg/Main/Canal Main-Danube jusqu'à Ratisbonne</w:t>
            </w:r>
          </w:p>
        </w:tc>
      </w:tr>
      <w:tr w:rsidR="002F3D23" w:rsidRPr="00556802" w14:paraId="48DAEFA3" w14:textId="77777777" w:rsidTr="00734868">
        <w:tc>
          <w:tcPr>
            <w:tcW w:w="3390" w:type="dxa"/>
          </w:tcPr>
          <w:p w14:paraId="40C17D9C" w14:textId="77777777" w:rsidR="002F3D23" w:rsidRPr="00556802" w:rsidRDefault="002F3D23" w:rsidP="00734868">
            <w:pPr>
              <w:rPr>
                <w:rFonts w:cs="Arial"/>
                <w:szCs w:val="20"/>
              </w:rPr>
            </w:pPr>
            <w:r w:rsidRPr="00556802">
              <w:rPr>
                <w:rFonts w:cs="Arial"/>
                <w:szCs w:val="20"/>
              </w:rPr>
              <w:t>Bateau déshuileur 10</w:t>
            </w:r>
          </w:p>
        </w:tc>
        <w:tc>
          <w:tcPr>
            <w:tcW w:w="3971" w:type="dxa"/>
          </w:tcPr>
          <w:p w14:paraId="59FC8DDB" w14:textId="77777777" w:rsidR="002F3D23" w:rsidRPr="00556802" w:rsidRDefault="002F3D23" w:rsidP="00734868">
            <w:pPr>
              <w:rPr>
                <w:rFonts w:cs="Arial"/>
                <w:szCs w:val="20"/>
              </w:rPr>
            </w:pPr>
            <w:r w:rsidRPr="00556802">
              <w:rPr>
                <w:rFonts w:cs="Arial"/>
                <w:szCs w:val="20"/>
              </w:rPr>
              <w:t>Secteur Ratisbonne, partie allemande du Danube</w:t>
            </w:r>
          </w:p>
        </w:tc>
      </w:tr>
      <w:tr w:rsidR="002F3D23" w:rsidRPr="00556802" w14:paraId="3BAC6002" w14:textId="77777777" w:rsidTr="00734868">
        <w:tc>
          <w:tcPr>
            <w:tcW w:w="3390" w:type="dxa"/>
          </w:tcPr>
          <w:p w14:paraId="12281B55" w14:textId="77777777" w:rsidR="002F3D23" w:rsidRPr="00556802" w:rsidRDefault="002F3D23" w:rsidP="00734868">
            <w:pPr>
              <w:rPr>
                <w:rFonts w:cs="Arial"/>
                <w:szCs w:val="20"/>
              </w:rPr>
            </w:pPr>
            <w:r w:rsidRPr="00556802">
              <w:rPr>
                <w:rFonts w:cs="Arial"/>
                <w:szCs w:val="20"/>
              </w:rPr>
              <w:t>Bateau déshuileur 4</w:t>
            </w:r>
          </w:p>
        </w:tc>
        <w:tc>
          <w:tcPr>
            <w:tcW w:w="3971" w:type="dxa"/>
          </w:tcPr>
          <w:p w14:paraId="27AD3A90" w14:textId="77777777" w:rsidR="002F3D23" w:rsidRPr="00556802" w:rsidRDefault="002F3D23" w:rsidP="00734868">
            <w:pPr>
              <w:rPr>
                <w:rFonts w:cs="Arial"/>
                <w:szCs w:val="20"/>
              </w:rPr>
            </w:pPr>
            <w:r w:rsidRPr="00556802">
              <w:rPr>
                <w:rFonts w:cs="Arial"/>
                <w:szCs w:val="20"/>
              </w:rPr>
              <w:t>Minden/voyage de secteur dans le « </w:t>
            </w:r>
            <w:proofErr w:type="spellStart"/>
            <w:r w:rsidRPr="00556802">
              <w:rPr>
                <w:rFonts w:cs="Arial"/>
                <w:szCs w:val="20"/>
              </w:rPr>
              <w:t>Kanalviereck</w:t>
            </w:r>
            <w:proofErr w:type="spellEnd"/>
            <w:proofErr w:type="gramStart"/>
            <w:r w:rsidRPr="00556802">
              <w:rPr>
                <w:rFonts w:cs="Arial"/>
                <w:szCs w:val="20"/>
              </w:rPr>
              <w:t> »/</w:t>
            </w:r>
            <w:proofErr w:type="gramEnd"/>
            <w:r w:rsidRPr="00556802">
              <w:rPr>
                <w:rFonts w:cs="Arial"/>
                <w:szCs w:val="20"/>
              </w:rPr>
              <w:t>Brême</w:t>
            </w:r>
          </w:p>
        </w:tc>
      </w:tr>
      <w:tr w:rsidR="002F3D23" w:rsidRPr="00556802" w14:paraId="31ECCD60" w14:textId="77777777" w:rsidTr="00734868">
        <w:tc>
          <w:tcPr>
            <w:tcW w:w="3390" w:type="dxa"/>
          </w:tcPr>
          <w:p w14:paraId="5EEC0152" w14:textId="77777777" w:rsidR="002F3D23" w:rsidRPr="00556802" w:rsidRDefault="002F3D23" w:rsidP="00734868">
            <w:pPr>
              <w:rPr>
                <w:rFonts w:cs="Arial"/>
                <w:szCs w:val="20"/>
              </w:rPr>
            </w:pPr>
            <w:r w:rsidRPr="00556802">
              <w:rPr>
                <w:rFonts w:cs="Arial"/>
                <w:szCs w:val="20"/>
              </w:rPr>
              <w:t>Bateau déshuileur « </w:t>
            </w:r>
            <w:proofErr w:type="spellStart"/>
            <w:r w:rsidRPr="00556802">
              <w:rPr>
                <w:rFonts w:cs="Arial"/>
                <w:szCs w:val="20"/>
              </w:rPr>
              <w:t>Marpol</w:t>
            </w:r>
            <w:proofErr w:type="spellEnd"/>
            <w:r w:rsidRPr="00556802">
              <w:rPr>
                <w:rFonts w:cs="Arial"/>
                <w:szCs w:val="20"/>
              </w:rPr>
              <w:t xml:space="preserve"> Taxi »</w:t>
            </w:r>
          </w:p>
        </w:tc>
        <w:tc>
          <w:tcPr>
            <w:tcW w:w="3971" w:type="dxa"/>
          </w:tcPr>
          <w:p w14:paraId="1EFB8367" w14:textId="77777777" w:rsidR="002F3D23" w:rsidRPr="00556802" w:rsidRDefault="002F3D23" w:rsidP="00734868">
            <w:pPr>
              <w:rPr>
                <w:rFonts w:cs="Arial"/>
                <w:szCs w:val="20"/>
              </w:rPr>
            </w:pPr>
            <w:r w:rsidRPr="00556802">
              <w:rPr>
                <w:rFonts w:cs="Arial"/>
                <w:szCs w:val="20"/>
              </w:rPr>
              <w:t>Secteur portuaire de Hambourg</w:t>
            </w:r>
          </w:p>
        </w:tc>
      </w:tr>
      <w:tr w:rsidR="002F3D23" w:rsidRPr="00556802" w14:paraId="0E4839CC" w14:textId="77777777" w:rsidTr="00734868">
        <w:tc>
          <w:tcPr>
            <w:tcW w:w="3390" w:type="dxa"/>
          </w:tcPr>
          <w:p w14:paraId="648FB63D" w14:textId="77777777" w:rsidR="002F3D23" w:rsidRPr="00556802" w:rsidRDefault="002F3D23" w:rsidP="00734868">
            <w:pPr>
              <w:rPr>
                <w:rFonts w:cs="Arial"/>
                <w:szCs w:val="20"/>
              </w:rPr>
            </w:pPr>
            <w:r w:rsidRPr="00556802">
              <w:rPr>
                <w:rFonts w:cs="Arial"/>
                <w:szCs w:val="20"/>
              </w:rPr>
              <w:t>Installation à terre UTG</w:t>
            </w:r>
          </w:p>
        </w:tc>
        <w:tc>
          <w:tcPr>
            <w:tcW w:w="3971" w:type="dxa"/>
          </w:tcPr>
          <w:p w14:paraId="784F1E3E" w14:textId="77777777" w:rsidR="002F3D23" w:rsidRPr="00556802" w:rsidRDefault="002F3D23" w:rsidP="00734868">
            <w:pPr>
              <w:rPr>
                <w:rFonts w:cs="Arial"/>
                <w:szCs w:val="20"/>
              </w:rPr>
            </w:pPr>
            <w:r w:rsidRPr="00556802">
              <w:rPr>
                <w:rFonts w:cs="Arial"/>
                <w:szCs w:val="20"/>
              </w:rPr>
              <w:t>Secteur de Bremerhaven</w:t>
            </w:r>
          </w:p>
        </w:tc>
      </w:tr>
      <w:tr w:rsidR="002F3D23" w:rsidRPr="00556802" w14:paraId="740767C4" w14:textId="77777777" w:rsidTr="00734868">
        <w:tc>
          <w:tcPr>
            <w:tcW w:w="3390" w:type="dxa"/>
          </w:tcPr>
          <w:p w14:paraId="03DDF199" w14:textId="77777777" w:rsidR="002F3D23" w:rsidRPr="00556802" w:rsidRDefault="002F3D23" w:rsidP="00734868">
            <w:pPr>
              <w:rPr>
                <w:rFonts w:cs="Arial"/>
                <w:szCs w:val="20"/>
              </w:rPr>
            </w:pPr>
            <w:r w:rsidRPr="00556802">
              <w:rPr>
                <w:rFonts w:cs="Arial"/>
                <w:szCs w:val="20"/>
              </w:rPr>
              <w:t>Installation à terre HÖG</w:t>
            </w:r>
          </w:p>
        </w:tc>
        <w:tc>
          <w:tcPr>
            <w:tcW w:w="3971" w:type="dxa"/>
          </w:tcPr>
          <w:p w14:paraId="748A2DAE" w14:textId="77777777" w:rsidR="002F3D23" w:rsidRPr="00556802" w:rsidRDefault="002F3D23" w:rsidP="00734868">
            <w:pPr>
              <w:rPr>
                <w:rFonts w:cs="Arial"/>
                <w:szCs w:val="20"/>
              </w:rPr>
            </w:pPr>
            <w:r w:rsidRPr="00556802">
              <w:rPr>
                <w:rFonts w:cs="Arial"/>
                <w:szCs w:val="20"/>
              </w:rPr>
              <w:t>Hambourg</w:t>
            </w:r>
          </w:p>
        </w:tc>
      </w:tr>
      <w:tr w:rsidR="002F3D23" w:rsidRPr="00556802" w14:paraId="5C3106DC" w14:textId="77777777" w:rsidTr="00734868">
        <w:tc>
          <w:tcPr>
            <w:tcW w:w="3390" w:type="dxa"/>
          </w:tcPr>
          <w:p w14:paraId="5B24B845" w14:textId="77777777" w:rsidR="002F3D23" w:rsidRPr="00556802" w:rsidRDefault="002F3D23" w:rsidP="00734868">
            <w:pPr>
              <w:rPr>
                <w:rFonts w:cs="Arial"/>
                <w:szCs w:val="20"/>
              </w:rPr>
            </w:pPr>
            <w:r w:rsidRPr="00556802">
              <w:rPr>
                <w:rFonts w:cs="Arial"/>
                <w:szCs w:val="20"/>
              </w:rPr>
              <w:t>Bateau avitailleur/déshuileur « Elbe »</w:t>
            </w:r>
          </w:p>
        </w:tc>
        <w:tc>
          <w:tcPr>
            <w:tcW w:w="3971" w:type="dxa"/>
          </w:tcPr>
          <w:p w14:paraId="2ABE28D4" w14:textId="77777777" w:rsidR="002F3D23" w:rsidRPr="00556802" w:rsidRDefault="002F3D23" w:rsidP="00734868">
            <w:pPr>
              <w:rPr>
                <w:rFonts w:cs="Arial"/>
                <w:szCs w:val="20"/>
              </w:rPr>
            </w:pPr>
            <w:r w:rsidRPr="00556802">
              <w:rPr>
                <w:rFonts w:cs="Arial"/>
                <w:szCs w:val="20"/>
              </w:rPr>
              <w:t>Secteur de Magdebourg</w:t>
            </w:r>
          </w:p>
        </w:tc>
      </w:tr>
      <w:tr w:rsidR="002F3D23" w:rsidRPr="00556802" w14:paraId="53B54F4C" w14:textId="77777777" w:rsidTr="00734868">
        <w:tc>
          <w:tcPr>
            <w:tcW w:w="3390" w:type="dxa"/>
          </w:tcPr>
          <w:p w14:paraId="5FE10873" w14:textId="77777777" w:rsidR="002F3D23" w:rsidRPr="00556802" w:rsidRDefault="002F3D23" w:rsidP="00734868">
            <w:pPr>
              <w:rPr>
                <w:rFonts w:cs="Arial"/>
                <w:szCs w:val="20"/>
              </w:rPr>
            </w:pPr>
            <w:r w:rsidRPr="00556802">
              <w:rPr>
                <w:rFonts w:cs="Arial"/>
                <w:szCs w:val="20"/>
              </w:rPr>
              <w:t>Bateau avitailleur/déshuileur « Spree »</w:t>
            </w:r>
          </w:p>
        </w:tc>
        <w:tc>
          <w:tcPr>
            <w:tcW w:w="3971" w:type="dxa"/>
          </w:tcPr>
          <w:p w14:paraId="570E1E82" w14:textId="77777777" w:rsidR="002F3D23" w:rsidRPr="00556802" w:rsidRDefault="002F3D23" w:rsidP="00734868">
            <w:pPr>
              <w:rPr>
                <w:rFonts w:cs="Arial"/>
                <w:szCs w:val="20"/>
              </w:rPr>
            </w:pPr>
            <w:r w:rsidRPr="00556802">
              <w:rPr>
                <w:rFonts w:cs="Arial"/>
                <w:szCs w:val="20"/>
              </w:rPr>
              <w:t>Secteur de Berlin</w:t>
            </w:r>
          </w:p>
        </w:tc>
      </w:tr>
      <w:tr w:rsidR="002F3D23" w:rsidRPr="00556802" w14:paraId="045C41C2" w14:textId="77777777" w:rsidTr="00734868">
        <w:tc>
          <w:tcPr>
            <w:tcW w:w="3390" w:type="dxa"/>
          </w:tcPr>
          <w:p w14:paraId="6DAFE9ED" w14:textId="77777777" w:rsidR="002F3D23" w:rsidRPr="00556802" w:rsidRDefault="002F3D23" w:rsidP="00734868">
            <w:pPr>
              <w:rPr>
                <w:rFonts w:cs="Arial"/>
                <w:szCs w:val="20"/>
              </w:rPr>
            </w:pPr>
            <w:r w:rsidRPr="00556802">
              <w:rPr>
                <w:rFonts w:cs="Arial"/>
                <w:szCs w:val="20"/>
              </w:rPr>
              <w:t xml:space="preserve">Bateau de collecte « Roland </w:t>
            </w:r>
            <w:proofErr w:type="spellStart"/>
            <w:r w:rsidRPr="00556802">
              <w:rPr>
                <w:rFonts w:cs="Arial"/>
                <w:szCs w:val="20"/>
              </w:rPr>
              <w:t>Menz</w:t>
            </w:r>
            <w:proofErr w:type="spellEnd"/>
            <w:r w:rsidRPr="00556802">
              <w:rPr>
                <w:rFonts w:cs="Arial"/>
                <w:szCs w:val="20"/>
              </w:rPr>
              <w:t> »</w:t>
            </w:r>
          </w:p>
        </w:tc>
        <w:tc>
          <w:tcPr>
            <w:tcW w:w="3971" w:type="dxa"/>
          </w:tcPr>
          <w:p w14:paraId="10AE28B4" w14:textId="77777777" w:rsidR="002F3D23" w:rsidRPr="00556802" w:rsidRDefault="002F3D23" w:rsidP="00734868">
            <w:pPr>
              <w:rPr>
                <w:rFonts w:cs="Arial"/>
                <w:szCs w:val="20"/>
              </w:rPr>
            </w:pPr>
            <w:r w:rsidRPr="00556802">
              <w:rPr>
                <w:rFonts w:cs="Arial"/>
                <w:szCs w:val="20"/>
              </w:rPr>
              <w:t>Voies d'eau entre l'Elbe et l'Oder</w:t>
            </w:r>
          </w:p>
        </w:tc>
      </w:tr>
    </w:tbl>
    <w:p w14:paraId="62536413" w14:textId="77777777" w:rsidR="002F3D23" w:rsidRPr="00556802" w:rsidRDefault="002F3D23" w:rsidP="002F3D23">
      <w:pPr>
        <w:ind w:left="1701"/>
        <w:rPr>
          <w:rFonts w:cs="Arial"/>
          <w:szCs w:val="20"/>
        </w:rPr>
      </w:pPr>
    </w:p>
    <w:p w14:paraId="34331A60" w14:textId="77777777" w:rsidR="002F3D23" w:rsidRPr="002A67EB" w:rsidRDefault="002F3D23" w:rsidP="002F3D23">
      <w:pPr>
        <w:ind w:left="1701"/>
        <w:rPr>
          <w:rFonts w:cs="Arial"/>
          <w:szCs w:val="20"/>
        </w:rPr>
      </w:pPr>
      <w:r w:rsidRPr="00556802">
        <w:rPr>
          <w:rFonts w:cs="Arial"/>
          <w:szCs w:val="20"/>
        </w:rPr>
        <w:t>Lorsque cela s'avère nécessaire, le BEV organise en complément des collectes dans toute l'Allemagne en ayant recours à des camions-citernes.</w:t>
      </w:r>
      <w:r w:rsidRPr="002A67EB">
        <w:rPr>
          <w:rFonts w:cs="Arial"/>
          <w:szCs w:val="20"/>
        </w:rPr>
        <w:t xml:space="preserve"> </w:t>
      </w:r>
    </w:p>
    <w:p w14:paraId="278796D0" w14:textId="77777777" w:rsidR="002F3D23" w:rsidRPr="00347248" w:rsidRDefault="002F3D23" w:rsidP="002F3D23">
      <w:pPr>
        <w:ind w:left="1701"/>
        <w:rPr>
          <w:rFonts w:cs="Arial"/>
          <w:szCs w:val="20"/>
        </w:rPr>
      </w:pPr>
    </w:p>
    <w:p w14:paraId="17B17D69" w14:textId="77777777" w:rsidR="002F3D23" w:rsidRDefault="002F3D23" w:rsidP="002F3D23">
      <w:pPr>
        <w:spacing w:after="200" w:line="276" w:lineRule="auto"/>
        <w:jc w:val="left"/>
        <w:rPr>
          <w:rFonts w:cs="Arial"/>
          <w:b/>
          <w:szCs w:val="20"/>
        </w:rPr>
      </w:pPr>
      <w:r>
        <w:rPr>
          <w:rFonts w:cs="Arial"/>
          <w:b/>
          <w:szCs w:val="20"/>
        </w:rPr>
        <w:br w:type="page"/>
      </w:r>
    </w:p>
    <w:p w14:paraId="0F24E270" w14:textId="77777777" w:rsidR="002F3D23" w:rsidRPr="00347248" w:rsidRDefault="002F3D23" w:rsidP="002F3D23">
      <w:pPr>
        <w:ind w:left="1701"/>
        <w:rPr>
          <w:rFonts w:cs="Arial"/>
          <w:b/>
          <w:szCs w:val="20"/>
        </w:rPr>
      </w:pPr>
      <w:r w:rsidRPr="00347248">
        <w:rPr>
          <w:rFonts w:cs="Arial"/>
          <w:b/>
          <w:szCs w:val="20"/>
        </w:rPr>
        <w:lastRenderedPageBreak/>
        <w:t>Collecte et élimination :</w:t>
      </w:r>
    </w:p>
    <w:p w14:paraId="150FAC7F" w14:textId="77777777" w:rsidR="002F3D23" w:rsidRPr="00347248" w:rsidRDefault="002F3D23" w:rsidP="002F3D23">
      <w:pPr>
        <w:ind w:left="1701"/>
        <w:rPr>
          <w:rFonts w:cs="Arial"/>
          <w:szCs w:val="20"/>
        </w:rPr>
      </w:pPr>
      <w:r w:rsidRPr="00347248">
        <w:rPr>
          <w:rFonts w:cs="Arial"/>
          <w:szCs w:val="20"/>
        </w:rPr>
        <w:t xml:space="preserve">Du point de vue de la navigation intérieure, le pompage de l'eau de fond de cale constitue la principale prestation assurée par les bateaux déshuileurs. Le traitement ultérieur des eaux de fond de cale ainsi collectées varie selon </w:t>
      </w:r>
      <w:r>
        <w:rPr>
          <w:rFonts w:cs="Arial"/>
          <w:szCs w:val="20"/>
        </w:rPr>
        <w:t>les réglementations régionales.</w:t>
      </w:r>
    </w:p>
    <w:p w14:paraId="15593465" w14:textId="77777777" w:rsidR="002F3D23" w:rsidRPr="00347248" w:rsidRDefault="002F3D23" w:rsidP="002F3D23">
      <w:pPr>
        <w:ind w:left="2041" w:hanging="340"/>
        <w:rPr>
          <w:rFonts w:cs="Arial"/>
          <w:szCs w:val="20"/>
        </w:rPr>
      </w:pPr>
      <w:r w:rsidRPr="00347248">
        <w:rPr>
          <w:rFonts w:cs="Arial"/>
          <w:szCs w:val="20"/>
        </w:rPr>
        <w:t>●</w:t>
      </w:r>
      <w:r w:rsidRPr="00347248">
        <w:rPr>
          <w:rFonts w:cs="Arial"/>
          <w:szCs w:val="20"/>
        </w:rPr>
        <w:tab/>
        <w:t>Normalement, l'eau de fond de cale est séparée à bord en phase huileuse et phase aqueuse. L'eau épurée est rejetée dans la voie d'eau ou dans le réseau d'assainissement à terre. L'huile séparée des eaux de fond de cale est déposée pour retraitement avec les huiles usées, lesquel</w:t>
      </w:r>
      <w:r>
        <w:rPr>
          <w:rFonts w:cs="Arial"/>
          <w:szCs w:val="20"/>
        </w:rPr>
        <w:t>les sont collectées séparément.</w:t>
      </w:r>
    </w:p>
    <w:p w14:paraId="1A3BB945" w14:textId="77777777" w:rsidR="002F3D23" w:rsidRPr="00347248" w:rsidRDefault="002F3D23" w:rsidP="002F3D23">
      <w:pPr>
        <w:ind w:left="2041" w:hanging="340"/>
        <w:rPr>
          <w:rFonts w:cs="Arial"/>
          <w:szCs w:val="20"/>
        </w:rPr>
      </w:pPr>
      <w:r w:rsidRPr="00347248">
        <w:rPr>
          <w:rFonts w:cs="Arial"/>
          <w:szCs w:val="20"/>
        </w:rPr>
        <w:t>●</w:t>
      </w:r>
      <w:r w:rsidRPr="00347248">
        <w:rPr>
          <w:rFonts w:cs="Arial"/>
          <w:szCs w:val="20"/>
        </w:rPr>
        <w:tab/>
        <w:t>Exceptionnellement, l'eau de fond de cale peut être intégralement déposée à terre pour un traitement ultérieur (par exemple lorsque la séparation de l'huile et de l'</w:t>
      </w:r>
      <w:r>
        <w:rPr>
          <w:rFonts w:cs="Arial"/>
          <w:szCs w:val="20"/>
        </w:rPr>
        <w:t>eau n'est pas possible à bord).</w:t>
      </w:r>
    </w:p>
    <w:p w14:paraId="003F56D9" w14:textId="77777777" w:rsidR="002F3D23" w:rsidRPr="00347248" w:rsidRDefault="002F3D23" w:rsidP="002F3D23">
      <w:pPr>
        <w:ind w:left="1701"/>
        <w:rPr>
          <w:rFonts w:cs="Arial"/>
          <w:szCs w:val="20"/>
        </w:rPr>
      </w:pPr>
    </w:p>
    <w:p w14:paraId="18F380F3" w14:textId="77777777" w:rsidR="002F3D23" w:rsidRPr="00347248" w:rsidRDefault="002F3D23" w:rsidP="002F3D23">
      <w:pPr>
        <w:ind w:left="1701"/>
        <w:rPr>
          <w:rFonts w:cs="Arial"/>
          <w:b/>
          <w:szCs w:val="20"/>
        </w:rPr>
      </w:pPr>
      <w:r w:rsidRPr="00347248">
        <w:rPr>
          <w:rFonts w:cs="Arial"/>
          <w:b/>
          <w:szCs w:val="20"/>
        </w:rPr>
        <w:t>Attribution du marché :</w:t>
      </w:r>
    </w:p>
    <w:p w14:paraId="50A6B402" w14:textId="77777777" w:rsidR="002F3D23" w:rsidRPr="00347248" w:rsidRDefault="002F3D23" w:rsidP="002F3D23">
      <w:pPr>
        <w:ind w:left="1701"/>
        <w:rPr>
          <w:rFonts w:cs="Arial"/>
          <w:szCs w:val="20"/>
        </w:rPr>
      </w:pPr>
      <w:r w:rsidRPr="00347248">
        <w:rPr>
          <w:rFonts w:cs="Arial"/>
          <w:szCs w:val="20"/>
        </w:rPr>
        <w:t>Le BEV mandate des entreprises au terme d'appels d'offres à l'échelle européenne et sur la base de valeurs seuils Le BEV ignore le détail de l'offre globale des prestataires en termes d'amortissement, d'administration, d'exploitation, de coûts salariaux, d'entretien et de maintenance des bateaux. Le marché est attribué à la meilleure des offres</w:t>
      </w:r>
      <w:r>
        <w:rPr>
          <w:rFonts w:cs="Arial"/>
          <w:szCs w:val="20"/>
        </w:rPr>
        <w:t>, parmi celles qui sont</w:t>
      </w:r>
      <w:r w:rsidRPr="00347248">
        <w:rPr>
          <w:rFonts w:cs="Arial"/>
          <w:szCs w:val="20"/>
        </w:rPr>
        <w:t xml:space="preserve"> conformes à la description des prestations et aux critères de l'appel d'offre.</w:t>
      </w:r>
    </w:p>
    <w:p w14:paraId="26548EBF" w14:textId="77777777" w:rsidR="002F3D23" w:rsidRPr="00347248" w:rsidRDefault="002F3D23" w:rsidP="002F3D23">
      <w:pPr>
        <w:ind w:left="1701"/>
        <w:rPr>
          <w:rFonts w:cs="Arial"/>
          <w:szCs w:val="20"/>
        </w:rPr>
      </w:pPr>
    </w:p>
    <w:p w14:paraId="14F4EF29" w14:textId="77777777" w:rsidR="002F3D23" w:rsidRPr="00347248" w:rsidRDefault="002F3D23" w:rsidP="002F3D23">
      <w:pPr>
        <w:ind w:left="1701"/>
      </w:pPr>
      <w:r w:rsidRPr="00347248">
        <w:t>Le BEV fait actuellement intervenir trois entrepris</w:t>
      </w:r>
      <w:r>
        <w:t>es privées dans cinq régions. 7 </w:t>
      </w:r>
      <w:r w:rsidRPr="00347248">
        <w:t>bateaux sont exploités par des entreprises assurant exclusivement la collecte de déchets relevant de la Partie A. Les autres bateaux déshuileurs sont aussi utilisés pour l'élimination des déchets de navires de mer et pour l'approvisionnement de bateaux de navigation intérieure (avitaillement en carburants, eau potable, huile, et f</w:t>
      </w:r>
      <w:r>
        <w:t>ourniture de défenses en bois).</w:t>
      </w:r>
    </w:p>
    <w:p w14:paraId="1387AD19" w14:textId="77777777" w:rsidR="002F3D23" w:rsidRPr="00347248" w:rsidRDefault="002F3D23" w:rsidP="002F3D23">
      <w:pPr>
        <w:ind w:left="1701"/>
        <w:rPr>
          <w:rFonts w:cs="Arial"/>
          <w:b/>
          <w:szCs w:val="20"/>
        </w:rPr>
      </w:pPr>
    </w:p>
    <w:p w14:paraId="57084A35" w14:textId="77777777" w:rsidR="002F3D23" w:rsidRPr="00347248" w:rsidRDefault="002F3D23" w:rsidP="002F3D23">
      <w:pPr>
        <w:ind w:left="1701"/>
        <w:rPr>
          <w:rFonts w:cs="Arial"/>
          <w:szCs w:val="20"/>
        </w:rPr>
      </w:pPr>
      <w:r w:rsidRPr="00347248">
        <w:rPr>
          <w:rFonts w:cs="Arial"/>
          <w:b/>
          <w:szCs w:val="20"/>
        </w:rPr>
        <w:t>Particularités spécifiques aux États :</w:t>
      </w:r>
    </w:p>
    <w:p w14:paraId="7413C0F2" w14:textId="77777777" w:rsidR="002F3D23" w:rsidRPr="00347248" w:rsidRDefault="002F3D23" w:rsidP="002F3D23">
      <w:pPr>
        <w:ind w:left="1701"/>
        <w:rPr>
          <w:rFonts w:cs="Arial"/>
          <w:szCs w:val="20"/>
        </w:rPr>
      </w:pPr>
      <w:r w:rsidRPr="00347248">
        <w:rPr>
          <w:rFonts w:cs="Arial"/>
          <w:szCs w:val="20"/>
        </w:rPr>
        <w:t>Conformément à l'ADN, un équipage de deux personnes est obligatoire en Allemagne pour l'exploitation des bateaux déshuileurs.</w:t>
      </w:r>
    </w:p>
    <w:p w14:paraId="34DE011F" w14:textId="77777777" w:rsidR="002F3D23" w:rsidRPr="00347248" w:rsidRDefault="002F3D23" w:rsidP="002F3D23">
      <w:pPr>
        <w:ind w:left="1701"/>
        <w:rPr>
          <w:rFonts w:cs="Arial"/>
          <w:szCs w:val="20"/>
        </w:rPr>
      </w:pPr>
      <w:r>
        <w:rPr>
          <w:rFonts w:cs="Arial"/>
          <w:szCs w:val="20"/>
        </w:rPr>
        <w:t>La rémunération</w:t>
      </w:r>
      <w:r w:rsidRPr="00347248">
        <w:rPr>
          <w:rFonts w:cs="Arial"/>
          <w:szCs w:val="20"/>
        </w:rPr>
        <w:t xml:space="preserve"> des prestations </w:t>
      </w:r>
      <w:r>
        <w:rPr>
          <w:rFonts w:cs="Arial"/>
          <w:szCs w:val="20"/>
        </w:rPr>
        <w:t>des</w:t>
      </w:r>
      <w:r w:rsidRPr="00347248">
        <w:rPr>
          <w:rFonts w:cs="Arial"/>
          <w:szCs w:val="20"/>
        </w:rPr>
        <w:t xml:space="preserve"> entreprises mandatées ne dépend pas de la quantité d'eau de fond de cale collectée sur le secteur allemand du bassin fluvial rhénan. La rémunération dépend plutôt de la quantité d'huile usée qui a été collectée et séparée. Les huiles usées remises aux entreprises chargées de leur élimination génèrent des recettes, lesquelles sont déduites des frais occasionnés par la collecte.</w:t>
      </w:r>
    </w:p>
    <w:p w14:paraId="43DDC9D1" w14:textId="77777777" w:rsidR="002F3D23" w:rsidRDefault="002F3D23" w:rsidP="002F3D23">
      <w:pPr>
        <w:jc w:val="left"/>
        <w:rPr>
          <w:rFonts w:cs="Arial"/>
          <w:b/>
          <w:szCs w:val="20"/>
          <w:u w:val="single"/>
          <w:lang w:eastAsia="en-US"/>
        </w:rPr>
      </w:pPr>
    </w:p>
    <w:p w14:paraId="2E9442AD" w14:textId="77777777" w:rsidR="002F3D23" w:rsidRDefault="002F3D23" w:rsidP="002F3D23">
      <w:pPr>
        <w:jc w:val="left"/>
        <w:rPr>
          <w:rFonts w:cs="Arial"/>
          <w:b/>
          <w:szCs w:val="20"/>
          <w:u w:val="single"/>
          <w:lang w:eastAsia="en-US"/>
        </w:rPr>
      </w:pPr>
    </w:p>
    <w:p w14:paraId="08CEA1F8" w14:textId="77777777" w:rsidR="002F3D23" w:rsidRPr="002528FA" w:rsidRDefault="002F3D23" w:rsidP="002F3D23">
      <w:pPr>
        <w:rPr>
          <w:rFonts w:cs="Arial"/>
          <w:b/>
          <w:szCs w:val="20"/>
          <w:u w:val="single"/>
          <w:lang w:eastAsia="en-US"/>
        </w:rPr>
      </w:pPr>
      <w:r w:rsidRPr="002528FA">
        <w:rPr>
          <w:rFonts w:cs="Arial"/>
          <w:b/>
          <w:szCs w:val="20"/>
          <w:u w:val="single"/>
          <w:lang w:eastAsia="en-US"/>
        </w:rPr>
        <w:t>Description par État - Luxembourg</w:t>
      </w:r>
    </w:p>
    <w:p w14:paraId="7A2866A1" w14:textId="77777777" w:rsidR="002F3D23" w:rsidRPr="002528FA" w:rsidRDefault="002F3D23" w:rsidP="002F3D23">
      <w:pPr>
        <w:rPr>
          <w:rFonts w:cs="Arial"/>
          <w:szCs w:val="20"/>
          <w:u w:val="single"/>
          <w:lang w:eastAsia="en-US"/>
        </w:rPr>
      </w:pPr>
    </w:p>
    <w:p w14:paraId="7AF62FE3" w14:textId="77777777" w:rsidR="002F3D23" w:rsidRPr="002528FA" w:rsidRDefault="002F3D23" w:rsidP="002F3D23">
      <w:pPr>
        <w:ind w:left="1701"/>
        <w:rPr>
          <w:rFonts w:cs="Arial"/>
          <w:noProof/>
          <w:szCs w:val="20"/>
          <w:lang w:eastAsia="en-US"/>
        </w:rPr>
      </w:pPr>
      <w:r w:rsidRPr="002528FA">
        <w:rPr>
          <w:rFonts w:cs="Arial"/>
          <w:noProof/>
          <w:szCs w:val="20"/>
        </w:rPr>
        <w:drawing>
          <wp:anchor distT="0" distB="0" distL="114300" distR="114300" simplePos="0" relativeHeight="251673600" behindDoc="1" locked="0" layoutInCell="1" allowOverlap="1" wp14:anchorId="4F2F788B" wp14:editId="6B305073">
            <wp:simplePos x="0" y="0"/>
            <wp:positionH relativeFrom="column">
              <wp:posOffset>33655</wp:posOffset>
            </wp:positionH>
            <wp:positionV relativeFrom="paragraph">
              <wp:posOffset>-1270</wp:posOffset>
            </wp:positionV>
            <wp:extent cx="936625" cy="561975"/>
            <wp:effectExtent l="0" t="0" r="0" b="9525"/>
            <wp:wrapThrough wrapText="bothSides">
              <wp:wrapPolygon edited="0">
                <wp:start x="0" y="0"/>
                <wp:lineTo x="0" y="21234"/>
                <wp:lineTo x="21087" y="21234"/>
                <wp:lineTo x="21087" y="0"/>
                <wp:lineTo x="0" y="0"/>
              </wp:wrapPolygon>
            </wp:wrapThrough>
            <wp:docPr id="1226899973" name="Image 703373455" descr="Une image contenant rouge, Rectangle, drap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73455" name="Image 703373455" descr="Une image contenant rouge, Rectangle, drapeau&#10;&#10;Description générée automatiqu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6625" cy="56197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r w:rsidRPr="002528FA">
        <w:rPr>
          <w:rFonts w:cs="Arial"/>
          <w:noProof/>
          <w:szCs w:val="20"/>
          <w:lang w:eastAsia="en-US"/>
        </w:rPr>
        <w:t>:</w:t>
      </w:r>
    </w:p>
    <w:p w14:paraId="51980BFA" w14:textId="77777777" w:rsidR="002F3D23" w:rsidRPr="002528FA" w:rsidRDefault="002F3D23" w:rsidP="002F3D23">
      <w:pPr>
        <w:ind w:left="1701"/>
        <w:rPr>
          <w:rFonts w:cs="Arial"/>
          <w:szCs w:val="20"/>
          <w:lang w:eastAsia="en-US"/>
        </w:rPr>
      </w:pPr>
      <w:r w:rsidRPr="002528FA">
        <w:rPr>
          <w:rFonts w:cs="Arial"/>
          <w:szCs w:val="20"/>
          <w:lang w:eastAsia="en-US"/>
        </w:rPr>
        <w:t>Au Luxembourg, le déshuilage des fonds de cale est effectué sur la Moselle germano-luxembourgeoise, d'une longueur d'environ 36 kilomètres (gestion commune), par un bateau déshuileur sous contrat en Allemagne avec le BEV. À cet effet, le bateau déshuileur prolonge ses trois voyages de secteur annuels en ajoutant deux journées de présence à chaque voyage afin de desservir les bateaux présents sur la Moselle au Luxembourg. À ce jour, aucun assèchement n'a eu lieu au Luxembourg en d'autres endroits ou par camion.</w:t>
      </w:r>
    </w:p>
    <w:p w14:paraId="5110610B" w14:textId="77777777" w:rsidR="002F3D23" w:rsidRPr="002528FA" w:rsidRDefault="002F3D23" w:rsidP="002F3D23">
      <w:pPr>
        <w:ind w:left="1701"/>
        <w:rPr>
          <w:rFonts w:cs="Arial"/>
          <w:szCs w:val="20"/>
          <w:lang w:eastAsia="en-US"/>
        </w:rPr>
      </w:pPr>
    </w:p>
    <w:p w14:paraId="7C67BA0F" w14:textId="77777777" w:rsidR="002F3D23" w:rsidRPr="002528FA" w:rsidRDefault="002F3D23" w:rsidP="002F3D23">
      <w:pPr>
        <w:ind w:left="1701"/>
        <w:rPr>
          <w:rFonts w:cs="Arial"/>
          <w:b/>
          <w:szCs w:val="20"/>
          <w:lang w:eastAsia="en-US"/>
        </w:rPr>
      </w:pPr>
      <w:r w:rsidRPr="002528FA">
        <w:rPr>
          <w:rFonts w:cs="Arial"/>
          <w:b/>
          <w:szCs w:val="20"/>
          <w:lang w:eastAsia="en-US"/>
        </w:rPr>
        <w:t>Particularités spécifiques aux États :</w:t>
      </w:r>
    </w:p>
    <w:p w14:paraId="3259D433" w14:textId="77777777" w:rsidR="002F3D23" w:rsidRPr="002528FA" w:rsidRDefault="002F3D23" w:rsidP="002F3D23">
      <w:pPr>
        <w:ind w:left="1701"/>
        <w:rPr>
          <w:rFonts w:cs="Arial"/>
          <w:szCs w:val="20"/>
          <w:lang w:eastAsia="en-US"/>
        </w:rPr>
      </w:pPr>
      <w:r w:rsidRPr="002528FA">
        <w:rPr>
          <w:rFonts w:cs="Arial"/>
          <w:szCs w:val="20"/>
          <w:lang w:eastAsia="en-US"/>
        </w:rPr>
        <w:t xml:space="preserve">Le Luxembourg, État signataire de la CDNI, n'entretient aucune infrastructure d'élimination dans le cadre de la CDNI. Le BEV allemand a été mandaté pour la réalisation des prestations et tâches nécessaires incombant à l’Institution nationale. </w:t>
      </w:r>
    </w:p>
    <w:p w14:paraId="3B2E8105" w14:textId="77777777" w:rsidR="002F3D23" w:rsidRPr="002528FA" w:rsidRDefault="002F3D23" w:rsidP="002F3D23">
      <w:pPr>
        <w:ind w:left="708"/>
        <w:rPr>
          <w:rFonts w:cs="Arial"/>
          <w:b/>
          <w:szCs w:val="20"/>
          <w:lang w:eastAsia="en-US"/>
        </w:rPr>
      </w:pPr>
    </w:p>
    <w:p w14:paraId="02186427" w14:textId="77777777" w:rsidR="002F3D23" w:rsidRPr="002528FA" w:rsidRDefault="002F3D23" w:rsidP="002F3D23">
      <w:pPr>
        <w:ind w:left="708"/>
        <w:rPr>
          <w:rFonts w:cs="Arial"/>
          <w:b/>
          <w:szCs w:val="20"/>
          <w:lang w:eastAsia="en-US"/>
        </w:rPr>
      </w:pPr>
    </w:p>
    <w:p w14:paraId="7CC6DCA5" w14:textId="77777777" w:rsidR="002F3D23" w:rsidRDefault="002F3D23" w:rsidP="002F3D23">
      <w:pPr>
        <w:spacing w:after="200" w:line="276" w:lineRule="auto"/>
        <w:jc w:val="left"/>
        <w:rPr>
          <w:rFonts w:cs="Arial"/>
          <w:b/>
          <w:szCs w:val="20"/>
          <w:u w:val="single"/>
          <w:lang w:eastAsia="en-US"/>
        </w:rPr>
      </w:pPr>
      <w:r>
        <w:rPr>
          <w:rFonts w:cs="Arial"/>
          <w:b/>
          <w:szCs w:val="20"/>
          <w:u w:val="single"/>
          <w:lang w:eastAsia="en-US"/>
        </w:rPr>
        <w:br w:type="page"/>
      </w:r>
    </w:p>
    <w:p w14:paraId="740B93C9" w14:textId="77777777" w:rsidR="002F3D23" w:rsidRPr="002528FA" w:rsidRDefault="002F3D23" w:rsidP="002F3D23">
      <w:pPr>
        <w:rPr>
          <w:rFonts w:cs="Arial"/>
          <w:b/>
          <w:szCs w:val="20"/>
          <w:u w:val="single"/>
          <w:lang w:eastAsia="en-US"/>
        </w:rPr>
      </w:pPr>
      <w:r w:rsidRPr="002528FA">
        <w:rPr>
          <w:rFonts w:cs="Arial"/>
          <w:b/>
          <w:szCs w:val="20"/>
          <w:u w:val="single"/>
          <w:lang w:eastAsia="en-US"/>
        </w:rPr>
        <w:lastRenderedPageBreak/>
        <w:t>Description par État - Suisse :</w:t>
      </w:r>
    </w:p>
    <w:p w14:paraId="7B3181DF" w14:textId="77777777" w:rsidR="002F3D23" w:rsidRPr="002528FA" w:rsidRDefault="002F3D23" w:rsidP="002F3D23">
      <w:pPr>
        <w:rPr>
          <w:rFonts w:cs="Arial"/>
          <w:szCs w:val="20"/>
          <w:lang w:eastAsia="en-US"/>
        </w:rPr>
      </w:pPr>
    </w:p>
    <w:p w14:paraId="355051F5" w14:textId="77777777" w:rsidR="002F3D23" w:rsidRPr="002528FA" w:rsidRDefault="002F3D23" w:rsidP="002F3D23">
      <w:pPr>
        <w:ind w:left="1701"/>
        <w:rPr>
          <w:rFonts w:cs="Arial"/>
          <w:b/>
          <w:szCs w:val="20"/>
          <w:lang w:eastAsia="en-US"/>
        </w:rPr>
      </w:pPr>
      <w:r w:rsidRPr="002528FA">
        <w:rPr>
          <w:rFonts w:cs="Arial"/>
          <w:b/>
          <w:noProof/>
          <w:szCs w:val="20"/>
        </w:rPr>
        <w:drawing>
          <wp:anchor distT="0" distB="0" distL="114300" distR="114300" simplePos="0" relativeHeight="251672576" behindDoc="1" locked="0" layoutInCell="1" allowOverlap="1" wp14:anchorId="378B3175" wp14:editId="71F51BB6">
            <wp:simplePos x="0" y="0"/>
            <wp:positionH relativeFrom="column">
              <wp:posOffset>37465</wp:posOffset>
            </wp:positionH>
            <wp:positionV relativeFrom="paragraph">
              <wp:posOffset>33655</wp:posOffset>
            </wp:positionV>
            <wp:extent cx="939165" cy="542925"/>
            <wp:effectExtent l="0" t="0" r="0" b="9525"/>
            <wp:wrapThrough wrapText="bothSides">
              <wp:wrapPolygon edited="0">
                <wp:start x="0" y="0"/>
                <wp:lineTo x="0" y="21221"/>
                <wp:lineTo x="21030" y="21221"/>
                <wp:lineTo x="21030" y="0"/>
                <wp:lineTo x="0" y="0"/>
              </wp:wrapPolygon>
            </wp:wrapThrough>
            <wp:docPr id="471864975" name="Image 13"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symbole&#10;&#10;Description générée automatiquemen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9165" cy="54292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6564E6EA" w14:textId="77777777" w:rsidR="002F3D23" w:rsidRPr="002528FA" w:rsidRDefault="002F3D23" w:rsidP="002F3D23">
      <w:pPr>
        <w:ind w:left="1701"/>
        <w:rPr>
          <w:rFonts w:cs="Arial"/>
          <w:szCs w:val="20"/>
          <w:lang w:eastAsia="en-US"/>
        </w:rPr>
      </w:pPr>
      <w:r w:rsidRPr="002528FA">
        <w:rPr>
          <w:rFonts w:cs="Arial"/>
          <w:szCs w:val="20"/>
          <w:lang w:eastAsia="en-US"/>
        </w:rPr>
        <w:t>En Suisse, le déshuilage des fonds de cale est assuré sur un secteur d'une longueur d'environ 25 kilomètres par le bateau-déshuileur BIBO REGIO des Ports rhénans suisses (SRH). Outre la prise en charge des déchets huileux et graisseux survenant lors de l'exploitation des bateaux, le BIBO REGIO est aussi utilisé pour des missions de dépollution en cas d'accident et pour d'autres prestations techniques générales. Les différentes tâches réalisées sont enregistrées séparément et facturées par les Ports rhénans suisses suivant le principe du pollueur-payeur.</w:t>
      </w:r>
    </w:p>
    <w:p w14:paraId="6AFB80B6" w14:textId="77777777" w:rsidR="002F3D23" w:rsidRPr="002528FA" w:rsidRDefault="002F3D23" w:rsidP="002F3D23">
      <w:pPr>
        <w:ind w:left="1701"/>
        <w:rPr>
          <w:rFonts w:cs="Arial"/>
          <w:szCs w:val="20"/>
          <w:lang w:eastAsia="en-US"/>
        </w:rPr>
      </w:pPr>
    </w:p>
    <w:p w14:paraId="4D85C0ED" w14:textId="77777777" w:rsidR="002F3D23" w:rsidRPr="002528FA" w:rsidRDefault="002F3D23" w:rsidP="002F3D23">
      <w:pPr>
        <w:ind w:left="1701"/>
        <w:rPr>
          <w:rFonts w:cs="Arial"/>
          <w:b/>
          <w:szCs w:val="20"/>
          <w:lang w:eastAsia="en-US"/>
        </w:rPr>
      </w:pPr>
      <w:r w:rsidRPr="002528FA">
        <w:rPr>
          <w:rFonts w:cs="Arial"/>
          <w:b/>
          <w:szCs w:val="20"/>
          <w:lang w:eastAsia="en-US"/>
        </w:rPr>
        <w:t>Collecte et élimination :</w:t>
      </w:r>
    </w:p>
    <w:p w14:paraId="1F4712DA" w14:textId="77777777" w:rsidR="002F3D23" w:rsidRPr="002528FA" w:rsidRDefault="002F3D23" w:rsidP="002F3D23">
      <w:pPr>
        <w:ind w:left="1701"/>
        <w:rPr>
          <w:rFonts w:cs="Arial"/>
          <w:szCs w:val="20"/>
          <w:lang w:eastAsia="en-US"/>
        </w:rPr>
      </w:pPr>
      <w:r w:rsidRPr="002528FA">
        <w:rPr>
          <w:rFonts w:cs="Arial"/>
          <w:szCs w:val="20"/>
          <w:lang w:eastAsia="en-US"/>
        </w:rPr>
        <w:t>Aucune quantité maximale n'est fixée pour l'eau de fond de cale, l'huile usée et les déchets solides. Le BIBO REGIO effectue annuellement environ 450 assèchements. Après prise en charge de l'eau de fond de cale des bateaux de navigation intérieure, l'huile de fond de cale est séparée à bord. L'huile de fond de cale fait ensuite l'objet d'un stockage intermédiaire avec les autres huiles usées collectées dans les différentes citernes des bateaux de navigation intérieure. Au terme d'autres étapes de traitement est obtenu un produit final homogène composé d'huile de fond de cale et d'huile usée, qui est ensuite revendu pour la combustion. Conformément à la réglementation, l'eau séparée de l'huile peut être déversée directement dans l'effluent. En Suisse, il n'existe pas de collecte effectuée par camion ou par des stations à terre. La totalité des frais occasionnés par l'élimination des déchets huileux et graisseux survenant lors de l'exploitation du bâtiment au sens de la Partie A de la CDNI incluent l'exploitation, l'entretien, l'administration et les coûts salariaux pour le BIBO REGIO. L'équipage du BIBO REGIO est généralement composé de deux personnes. À cela s'ajoutent aussi les coûts liés à la collecte de ces déchets d'exploitation et à leur stockage intermédiaire à bord, au prétraitement de l'eau de fond de cale et de l'huile usée, les coûts du transport à terre des produits ainsi séparés et les coûts d'une élimination respectueuse de l'environnement.</w:t>
      </w:r>
    </w:p>
    <w:p w14:paraId="04AAE501" w14:textId="77777777" w:rsidR="002F3D23" w:rsidRPr="002528FA" w:rsidRDefault="002F3D23" w:rsidP="002F3D23">
      <w:pPr>
        <w:ind w:left="1701"/>
        <w:rPr>
          <w:rFonts w:cs="Arial"/>
          <w:szCs w:val="20"/>
          <w:lang w:eastAsia="en-US"/>
        </w:rPr>
      </w:pPr>
    </w:p>
    <w:p w14:paraId="2B20067F" w14:textId="77777777" w:rsidR="002F3D23" w:rsidRPr="002528FA" w:rsidRDefault="002F3D23" w:rsidP="002F3D23">
      <w:pPr>
        <w:ind w:left="1701"/>
        <w:rPr>
          <w:rFonts w:cs="Arial"/>
          <w:b/>
          <w:szCs w:val="20"/>
          <w:lang w:eastAsia="en-US"/>
        </w:rPr>
      </w:pPr>
      <w:r w:rsidRPr="002528FA">
        <w:rPr>
          <w:rFonts w:cs="Arial"/>
          <w:b/>
          <w:szCs w:val="20"/>
          <w:lang w:eastAsia="en-US"/>
        </w:rPr>
        <w:t>Attribution du marché :</w:t>
      </w:r>
    </w:p>
    <w:p w14:paraId="06A5F348" w14:textId="77777777" w:rsidR="002F3D23" w:rsidRPr="002528FA" w:rsidRDefault="002F3D23" w:rsidP="002F3D23">
      <w:pPr>
        <w:ind w:left="1701"/>
        <w:rPr>
          <w:rFonts w:cs="Arial"/>
          <w:szCs w:val="20"/>
          <w:lang w:eastAsia="en-US"/>
        </w:rPr>
      </w:pPr>
      <w:r w:rsidRPr="002528FA">
        <w:rPr>
          <w:rFonts w:cs="Arial"/>
          <w:szCs w:val="20"/>
          <w:lang w:eastAsia="en-US"/>
        </w:rPr>
        <w:t>Les marchés sont attribués directement par les Ports rhénans suisses à des sociétés d'élimination agréées pour le type de déchets concerné, dans la région de Bâle ou en Suisse.</w:t>
      </w:r>
    </w:p>
    <w:p w14:paraId="2772CD07" w14:textId="77777777" w:rsidR="002F3D23" w:rsidRPr="002528FA" w:rsidRDefault="002F3D23" w:rsidP="002F3D23">
      <w:pPr>
        <w:ind w:left="1701"/>
        <w:rPr>
          <w:rFonts w:cs="Arial"/>
          <w:szCs w:val="20"/>
          <w:lang w:eastAsia="en-US"/>
        </w:rPr>
      </w:pPr>
    </w:p>
    <w:p w14:paraId="7A303E09" w14:textId="77777777" w:rsidR="002F3D23" w:rsidRPr="002528FA" w:rsidRDefault="002F3D23" w:rsidP="002F3D23">
      <w:pPr>
        <w:ind w:left="1701"/>
        <w:rPr>
          <w:rFonts w:cs="Arial"/>
          <w:b/>
          <w:szCs w:val="20"/>
          <w:lang w:eastAsia="en-US"/>
        </w:rPr>
      </w:pPr>
      <w:r w:rsidRPr="002528FA">
        <w:rPr>
          <w:rFonts w:cs="Arial"/>
          <w:b/>
          <w:szCs w:val="20"/>
          <w:lang w:eastAsia="en-US"/>
        </w:rPr>
        <w:t>Particularités spécifiques aux États :</w:t>
      </w:r>
    </w:p>
    <w:p w14:paraId="27C8DDD3" w14:textId="77777777" w:rsidR="002F3D23" w:rsidRPr="002528FA" w:rsidRDefault="002F3D23" w:rsidP="002F3D23">
      <w:pPr>
        <w:ind w:left="1701"/>
        <w:rPr>
          <w:rFonts w:cs="Arial"/>
          <w:szCs w:val="20"/>
          <w:lang w:eastAsia="en-US"/>
        </w:rPr>
      </w:pPr>
      <w:r w:rsidRPr="002528FA">
        <w:rPr>
          <w:rFonts w:cs="Arial"/>
          <w:szCs w:val="20"/>
          <w:lang w:eastAsia="en-US"/>
        </w:rPr>
        <w:t>Conformément aux dispositions légales relatives au déversement, l'eau de fond de cale est déversée dans l'effluent (Rhin zone portuaire) après deux étapes d'épuration à bord du BIBO REGIO, par gravité puis par séparation en émulsion, de sorte que ne subsiste à bord que la part d'huile de fond de cale / huile usée qui est ensuite déposée à terre pour une élimination conforme.</w:t>
      </w:r>
    </w:p>
    <w:p w14:paraId="5FF2B98C" w14:textId="77777777" w:rsidR="002F3D23" w:rsidRPr="002528FA" w:rsidRDefault="002F3D23" w:rsidP="002F3D23">
      <w:pPr>
        <w:ind w:left="1701"/>
        <w:rPr>
          <w:rFonts w:cs="Arial"/>
          <w:szCs w:val="20"/>
          <w:lang w:eastAsia="en-US"/>
        </w:rPr>
      </w:pPr>
      <w:r w:rsidRPr="002528FA">
        <w:rPr>
          <w:rFonts w:cs="Arial"/>
          <w:szCs w:val="20"/>
          <w:lang w:eastAsia="en-US"/>
        </w:rPr>
        <w:t>Conformément aux dispositions environnementales applicables en Suisse, les déchets d'exploitation des bateaux doivent être séparés en différentes catégories de déchets avant leur dépôt dans les entreprises d'élimination.</w:t>
      </w:r>
    </w:p>
    <w:p w14:paraId="7DC51E26" w14:textId="77777777" w:rsidR="002F3D23" w:rsidRPr="002528FA" w:rsidRDefault="002F3D23" w:rsidP="002F3D23">
      <w:pPr>
        <w:rPr>
          <w:rFonts w:cs="Arial"/>
          <w:szCs w:val="20"/>
          <w:lang w:eastAsia="en-US"/>
        </w:rPr>
      </w:pPr>
    </w:p>
    <w:p w14:paraId="0E22A666" w14:textId="77777777" w:rsidR="002F3D23" w:rsidRPr="002528FA" w:rsidRDefault="002F3D23" w:rsidP="002F3D23">
      <w:pPr>
        <w:rPr>
          <w:rFonts w:cs="Arial"/>
          <w:szCs w:val="20"/>
          <w:lang w:eastAsia="en-US"/>
        </w:rPr>
      </w:pPr>
    </w:p>
    <w:p w14:paraId="62563DA4" w14:textId="77777777" w:rsidR="002F3D23" w:rsidRDefault="002F3D23" w:rsidP="002F3D23">
      <w:pPr>
        <w:spacing w:after="200" w:line="276" w:lineRule="auto"/>
        <w:jc w:val="left"/>
        <w:rPr>
          <w:rFonts w:cs="Arial"/>
          <w:b/>
          <w:szCs w:val="20"/>
          <w:u w:val="single"/>
          <w:lang w:eastAsia="en-US"/>
        </w:rPr>
      </w:pPr>
      <w:r>
        <w:rPr>
          <w:rFonts w:cs="Arial"/>
          <w:b/>
          <w:szCs w:val="20"/>
          <w:u w:val="single"/>
          <w:lang w:eastAsia="en-US"/>
        </w:rPr>
        <w:br w:type="page"/>
      </w:r>
    </w:p>
    <w:p w14:paraId="2187AB53" w14:textId="77777777" w:rsidR="002F3D23" w:rsidRPr="002528FA" w:rsidRDefault="002F3D23" w:rsidP="002F3D23">
      <w:pPr>
        <w:widowControl w:val="0"/>
        <w:autoSpaceDE w:val="0"/>
        <w:autoSpaceDN w:val="0"/>
        <w:adjustRightInd w:val="0"/>
        <w:rPr>
          <w:rFonts w:cs="Arial"/>
          <w:b/>
          <w:szCs w:val="20"/>
          <w:u w:val="single"/>
          <w:lang w:eastAsia="en-US"/>
        </w:rPr>
      </w:pPr>
      <w:r w:rsidRPr="002528FA">
        <w:rPr>
          <w:rFonts w:cs="Arial"/>
          <w:b/>
          <w:szCs w:val="20"/>
          <w:u w:val="single"/>
          <w:lang w:eastAsia="en-US"/>
        </w:rPr>
        <w:lastRenderedPageBreak/>
        <w:t>Description par État - Pays-Bas</w:t>
      </w:r>
    </w:p>
    <w:p w14:paraId="6CC45475" w14:textId="77777777" w:rsidR="002F3D23" w:rsidRPr="002528FA" w:rsidRDefault="002F3D23" w:rsidP="002F3D23">
      <w:pPr>
        <w:widowControl w:val="0"/>
        <w:autoSpaceDE w:val="0"/>
        <w:autoSpaceDN w:val="0"/>
        <w:adjustRightInd w:val="0"/>
        <w:rPr>
          <w:rFonts w:cs="Arial"/>
          <w:b/>
          <w:szCs w:val="20"/>
          <w:lang w:eastAsia="en-US"/>
        </w:rPr>
      </w:pPr>
    </w:p>
    <w:p w14:paraId="42E90D61"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noProof/>
          <w:szCs w:val="20"/>
        </w:rPr>
        <w:drawing>
          <wp:anchor distT="0" distB="0" distL="114300" distR="114300" simplePos="0" relativeHeight="251671552" behindDoc="1" locked="0" layoutInCell="1" allowOverlap="1" wp14:anchorId="6334F686" wp14:editId="01E2519E">
            <wp:simplePos x="0" y="0"/>
            <wp:positionH relativeFrom="column">
              <wp:posOffset>-23495</wp:posOffset>
            </wp:positionH>
            <wp:positionV relativeFrom="paragraph">
              <wp:posOffset>81280</wp:posOffset>
            </wp:positionV>
            <wp:extent cx="981075" cy="654050"/>
            <wp:effectExtent l="0" t="0" r="9525" b="0"/>
            <wp:wrapThrough wrapText="bothSides">
              <wp:wrapPolygon edited="0">
                <wp:start x="0" y="0"/>
                <wp:lineTo x="0" y="20761"/>
                <wp:lineTo x="21390" y="20761"/>
                <wp:lineTo x="21390" y="0"/>
                <wp:lineTo x="0" y="0"/>
              </wp:wrapPolygon>
            </wp:wrapThrough>
            <wp:docPr id="407196369" name="Image 1926434840" descr="Une image contenant drapeau, capture d’écran, Rectangl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34840" name="Image 1926434840" descr="Une image contenant drapeau, capture d’écran, Rectangle, symbole&#10;&#10;Description générée automatiquem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1075" cy="654050"/>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01B32C44" w14:textId="77777777" w:rsidR="002F3D23" w:rsidRPr="002528FA" w:rsidRDefault="002F3D23" w:rsidP="002F3D23">
      <w:pPr>
        <w:widowControl w:val="0"/>
        <w:autoSpaceDE w:val="0"/>
        <w:autoSpaceDN w:val="0"/>
        <w:adjustRightInd w:val="0"/>
        <w:ind w:left="1701"/>
        <w:rPr>
          <w:rFonts w:cs="Arial"/>
          <w:szCs w:val="20"/>
          <w:lang w:eastAsia="en-US"/>
        </w:rPr>
      </w:pPr>
      <w:r w:rsidRPr="002528FA">
        <w:rPr>
          <w:rFonts w:cs="Arial"/>
          <w:szCs w:val="20"/>
          <w:lang w:eastAsia="en-US"/>
        </w:rPr>
        <w:t>La fondation "Déchets et documents de navigation intérieure (SAB) est compétente pour la perception de la rétribution d'élimination, l'enregistrement du dépôt, la surveillance des coûts d'élimination, la péréquation financière provisoire et la coordination. Conformément à la réglementation nationale, elle est aussi compétente pour la collecte et le traitement des déchets. À cet effet, l'Institution nationale des Pays-Bas attribue des marchés à des tiers. Les Pays-Bas disposent d'un réseau de collecte à l'échelle nationale composé de 2</w:t>
      </w:r>
      <w:r>
        <w:rPr>
          <w:rFonts w:cs="Arial"/>
          <w:szCs w:val="20"/>
          <w:lang w:eastAsia="en-US"/>
        </w:rPr>
        <w:t>1</w:t>
      </w:r>
      <w:r w:rsidRPr="002528FA">
        <w:rPr>
          <w:rFonts w:cs="Arial"/>
          <w:szCs w:val="20"/>
          <w:lang w:eastAsia="en-US"/>
        </w:rPr>
        <w:t xml:space="preserve"> bateaux et d'une station à terre. En raison de cette couverture très dense, le rayon d'action des bateaux déshuileurs est peu étendu. Pour desservir les bateaux exploités au-delà de la zone couverte par l'élimination des déchets, on utilise des camions. Toutes les stations de réception de déchets collectent tous les déchets relevant de la Partie A.</w:t>
      </w:r>
    </w:p>
    <w:p w14:paraId="51B5E101" w14:textId="77777777" w:rsidR="002F3D23" w:rsidRPr="002528FA" w:rsidRDefault="002F3D23" w:rsidP="002F3D23">
      <w:pPr>
        <w:widowControl w:val="0"/>
        <w:autoSpaceDE w:val="0"/>
        <w:autoSpaceDN w:val="0"/>
        <w:adjustRightInd w:val="0"/>
        <w:ind w:left="1701"/>
        <w:rPr>
          <w:rFonts w:cs="Arial"/>
          <w:szCs w:val="20"/>
          <w:lang w:eastAsia="en-US"/>
        </w:rPr>
      </w:pPr>
    </w:p>
    <w:p w14:paraId="4985B4F6"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szCs w:val="20"/>
          <w:lang w:eastAsia="en-US"/>
        </w:rPr>
        <w:t>Collecte et élimination :</w:t>
      </w:r>
    </w:p>
    <w:p w14:paraId="297C2ACB" w14:textId="77777777" w:rsidR="002F3D23" w:rsidRPr="002528FA" w:rsidRDefault="002F3D23" w:rsidP="002F3D23">
      <w:pPr>
        <w:widowControl w:val="0"/>
        <w:autoSpaceDE w:val="0"/>
        <w:autoSpaceDN w:val="0"/>
        <w:adjustRightInd w:val="0"/>
        <w:ind w:left="1701"/>
        <w:rPr>
          <w:rFonts w:cs="Arial"/>
          <w:szCs w:val="20"/>
          <w:lang w:eastAsia="en-US"/>
        </w:rPr>
      </w:pPr>
      <w:r w:rsidRPr="002528FA">
        <w:rPr>
          <w:rFonts w:cs="Arial"/>
          <w:szCs w:val="20"/>
          <w:lang w:eastAsia="en-US"/>
        </w:rPr>
        <w:t>Contrairement à l'Allemagne et à la Suisse, les Pays-Bas n'autorisent pas le déversement dans les eaux de surface de l'eau de fond de cale épurée à bord des bateaux déshuileurs. L'eau est collectée et déposée à terre. La collecte est assurée par aspiration et aucune séparation n'est effectuée. Aux Pays-Bas s'appliquent des exigences restrictives (quantités maximales) pour la réception d'eau de fond de cale. Les conducteurs sont tenus de trier autant que possible les déchets avant leur dépôt. La plupart des bateaux assurent la séparation de l'huile usée (conformément à la réglementation relative aux déchets). Le dépôt est possible en continu du lundi au vendredi de 07h00 à 17h00.</w:t>
      </w:r>
    </w:p>
    <w:p w14:paraId="1B827707" w14:textId="77777777" w:rsidR="002F3D23" w:rsidRPr="002528FA" w:rsidRDefault="002F3D23" w:rsidP="002F3D23">
      <w:pPr>
        <w:widowControl w:val="0"/>
        <w:autoSpaceDE w:val="0"/>
        <w:autoSpaceDN w:val="0"/>
        <w:adjustRightInd w:val="0"/>
        <w:ind w:left="1701"/>
        <w:rPr>
          <w:rFonts w:cs="Arial"/>
          <w:szCs w:val="20"/>
          <w:lang w:eastAsia="en-US"/>
        </w:rPr>
      </w:pPr>
    </w:p>
    <w:p w14:paraId="771D13BE" w14:textId="77777777" w:rsidR="002F3D23" w:rsidRPr="002528FA" w:rsidRDefault="002F3D23" w:rsidP="002F3D23">
      <w:pPr>
        <w:widowControl w:val="0"/>
        <w:autoSpaceDE w:val="0"/>
        <w:autoSpaceDN w:val="0"/>
        <w:adjustRightInd w:val="0"/>
        <w:ind w:left="1701"/>
        <w:rPr>
          <w:rFonts w:cs="Arial"/>
          <w:szCs w:val="20"/>
          <w:lang w:eastAsia="en-US"/>
        </w:rPr>
      </w:pPr>
    </w:p>
    <w:p w14:paraId="318B55D0"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szCs w:val="20"/>
          <w:lang w:eastAsia="en-US"/>
        </w:rPr>
        <w:t>Attribution du marché :</w:t>
      </w:r>
    </w:p>
    <w:p w14:paraId="4967D4B8" w14:textId="77777777" w:rsidR="002F3D23" w:rsidRPr="002528FA" w:rsidRDefault="002F3D23" w:rsidP="002F3D23">
      <w:pPr>
        <w:widowControl w:val="0"/>
        <w:autoSpaceDE w:val="0"/>
        <w:autoSpaceDN w:val="0"/>
        <w:adjustRightInd w:val="0"/>
        <w:ind w:left="1701"/>
        <w:rPr>
          <w:rFonts w:cs="Arial"/>
          <w:szCs w:val="20"/>
          <w:lang w:eastAsia="en-US"/>
        </w:rPr>
      </w:pPr>
      <w:r w:rsidRPr="002528FA">
        <w:rPr>
          <w:rFonts w:cs="Arial"/>
          <w:szCs w:val="20"/>
          <w:lang w:eastAsia="en-US"/>
        </w:rPr>
        <w:t>La SAB est tenue de lancer un appel d'offre à l'échelle européenne (en raison des valeurs seuils). Le marché est attribué à la meilleure des offres conformes à la description des prestations et aux critères de l'appel d'offre. Le fonctionnement est assuré par cinq entreprises. Les contrats sont conclus pour une période de trois ans, avec possibilité de trois renouvellements d'un an (six ans au maximum). Les coûts variables sont indiqués par la mention d'un prix maximum dans l'appel d'offre. Les coûts fixes ne font pas l'objet d'une répartition explicite dans l'appel d'offre, mais ils sont indiqués par les soumissionnaires.</w:t>
      </w:r>
    </w:p>
    <w:p w14:paraId="2F586D9D" w14:textId="77777777" w:rsidR="002F3D23" w:rsidRPr="002528FA" w:rsidRDefault="002F3D23" w:rsidP="002F3D23">
      <w:pPr>
        <w:widowControl w:val="0"/>
        <w:autoSpaceDE w:val="0"/>
        <w:autoSpaceDN w:val="0"/>
        <w:adjustRightInd w:val="0"/>
        <w:ind w:left="1701"/>
        <w:rPr>
          <w:rFonts w:cs="Arial"/>
          <w:b/>
          <w:szCs w:val="20"/>
          <w:lang w:eastAsia="en-US"/>
        </w:rPr>
      </w:pPr>
    </w:p>
    <w:p w14:paraId="6E71E08C"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szCs w:val="20"/>
          <w:lang w:eastAsia="en-US"/>
        </w:rPr>
        <w:t>Particularités spécifiques aux États :</w:t>
      </w:r>
    </w:p>
    <w:p w14:paraId="21C043C3" w14:textId="77777777" w:rsidR="002F3D23" w:rsidRPr="002528FA" w:rsidRDefault="002F3D23" w:rsidP="002F3D23">
      <w:pPr>
        <w:widowControl w:val="0"/>
        <w:autoSpaceDE w:val="0"/>
        <w:autoSpaceDN w:val="0"/>
        <w:adjustRightInd w:val="0"/>
        <w:ind w:left="1701"/>
        <w:rPr>
          <w:rFonts w:cs="Arial"/>
          <w:szCs w:val="20"/>
          <w:lang w:eastAsia="en-US"/>
        </w:rPr>
      </w:pPr>
      <w:r w:rsidRPr="002528FA">
        <w:rPr>
          <w:rFonts w:cs="Arial"/>
          <w:szCs w:val="20"/>
          <w:lang w:eastAsia="en-US"/>
        </w:rPr>
        <w:t>Il n'existe pas de particularités régionales. Les exploitants des bateaux déshuileurs pour les différents marchés se tiennent à la description des prestations faite par la SAB, pour toutes les prestations attribuées, cette description étant identique pour toutes les prestations.</w:t>
      </w:r>
    </w:p>
    <w:p w14:paraId="67F44EB4" w14:textId="77777777" w:rsidR="002F3D23" w:rsidRPr="002528FA" w:rsidRDefault="002F3D23" w:rsidP="002F3D23">
      <w:pPr>
        <w:widowControl w:val="0"/>
        <w:autoSpaceDE w:val="0"/>
        <w:autoSpaceDN w:val="0"/>
        <w:adjustRightInd w:val="0"/>
        <w:rPr>
          <w:rFonts w:cs="Arial"/>
          <w:b/>
          <w:szCs w:val="20"/>
          <w:u w:val="single"/>
          <w:lang w:eastAsia="en-US"/>
        </w:rPr>
      </w:pPr>
    </w:p>
    <w:p w14:paraId="227C3871" w14:textId="77777777" w:rsidR="002F3D23" w:rsidRPr="002528FA" w:rsidRDefault="002F3D23" w:rsidP="002F3D23">
      <w:pPr>
        <w:widowControl w:val="0"/>
        <w:autoSpaceDE w:val="0"/>
        <w:autoSpaceDN w:val="0"/>
        <w:adjustRightInd w:val="0"/>
        <w:rPr>
          <w:rFonts w:cs="Arial"/>
          <w:b/>
          <w:szCs w:val="20"/>
          <w:u w:val="single"/>
          <w:lang w:eastAsia="en-US"/>
        </w:rPr>
      </w:pPr>
    </w:p>
    <w:p w14:paraId="128E13DB" w14:textId="77777777" w:rsidR="002F3D23" w:rsidRPr="002528FA" w:rsidRDefault="002F3D23" w:rsidP="002F3D23">
      <w:pPr>
        <w:jc w:val="left"/>
        <w:rPr>
          <w:rFonts w:cs="Arial"/>
          <w:b/>
          <w:szCs w:val="20"/>
          <w:u w:val="single"/>
          <w:lang w:eastAsia="en-US"/>
        </w:rPr>
      </w:pPr>
      <w:r w:rsidRPr="002528FA">
        <w:rPr>
          <w:rFonts w:cs="Arial"/>
          <w:b/>
          <w:szCs w:val="20"/>
          <w:u w:val="single"/>
          <w:lang w:eastAsia="en-US"/>
        </w:rPr>
        <w:br w:type="page"/>
      </w:r>
    </w:p>
    <w:p w14:paraId="6F9C7300" w14:textId="77777777" w:rsidR="002F3D23" w:rsidRPr="002528FA" w:rsidRDefault="002F3D23" w:rsidP="002F3D23">
      <w:pPr>
        <w:widowControl w:val="0"/>
        <w:autoSpaceDE w:val="0"/>
        <w:autoSpaceDN w:val="0"/>
        <w:adjustRightInd w:val="0"/>
        <w:rPr>
          <w:rFonts w:cs="Arial"/>
          <w:b/>
          <w:szCs w:val="20"/>
          <w:u w:val="single"/>
          <w:lang w:eastAsia="en-US"/>
        </w:rPr>
      </w:pPr>
      <w:r w:rsidRPr="002528FA">
        <w:rPr>
          <w:rFonts w:cs="Arial"/>
          <w:b/>
          <w:szCs w:val="20"/>
          <w:u w:val="single"/>
          <w:lang w:eastAsia="en-US"/>
        </w:rPr>
        <w:lastRenderedPageBreak/>
        <w:t>Description par État - Belgique</w:t>
      </w:r>
    </w:p>
    <w:p w14:paraId="5FF4BAEA" w14:textId="77777777" w:rsidR="002F3D23" w:rsidRPr="002528FA" w:rsidRDefault="002F3D23" w:rsidP="002F3D23">
      <w:pPr>
        <w:widowControl w:val="0"/>
        <w:autoSpaceDE w:val="0"/>
        <w:autoSpaceDN w:val="0"/>
        <w:adjustRightInd w:val="0"/>
        <w:rPr>
          <w:rFonts w:cs="Arial"/>
          <w:szCs w:val="20"/>
          <w:lang w:eastAsia="en-US"/>
        </w:rPr>
      </w:pPr>
    </w:p>
    <w:p w14:paraId="4AB37CD9" w14:textId="77777777" w:rsidR="002F3D23" w:rsidRPr="002528FA" w:rsidRDefault="002F3D23" w:rsidP="002F3D23">
      <w:pPr>
        <w:widowControl w:val="0"/>
        <w:ind w:left="1701"/>
        <w:rPr>
          <w:b/>
          <w:lang w:eastAsia="en-US"/>
        </w:rPr>
      </w:pPr>
      <w:r w:rsidRPr="002528FA">
        <w:rPr>
          <w:b/>
          <w:noProof/>
        </w:rPr>
        <w:drawing>
          <wp:anchor distT="0" distB="0" distL="114300" distR="114300" simplePos="0" relativeHeight="251670528" behindDoc="1" locked="0" layoutInCell="1" allowOverlap="1" wp14:anchorId="6261D331" wp14:editId="5DEFF2DE">
            <wp:simplePos x="0" y="0"/>
            <wp:positionH relativeFrom="column">
              <wp:posOffset>28575</wp:posOffset>
            </wp:positionH>
            <wp:positionV relativeFrom="paragraph">
              <wp:posOffset>5080</wp:posOffset>
            </wp:positionV>
            <wp:extent cx="933450" cy="622300"/>
            <wp:effectExtent l="0" t="0" r="0" b="6350"/>
            <wp:wrapThrough wrapText="bothSides">
              <wp:wrapPolygon edited="0">
                <wp:start x="0" y="0"/>
                <wp:lineTo x="0" y="21159"/>
                <wp:lineTo x="21159" y="21159"/>
                <wp:lineTo x="21159" y="0"/>
                <wp:lineTo x="0" y="0"/>
              </wp:wrapPolygon>
            </wp:wrapThrough>
            <wp:docPr id="1481533706" name="Image 986914197" descr="Une image contenant jaune, Caractère coloré, rouge, oran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jaune, Caractère coloré, rouge, orange&#10;&#10;Description générée automatiquemen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3450" cy="622300"/>
                    </a:xfrm>
                    <a:prstGeom prst="rect">
                      <a:avLst/>
                    </a:prstGeom>
                    <a:noFill/>
                  </pic:spPr>
                </pic:pic>
              </a:graphicData>
            </a:graphic>
            <wp14:sizeRelH relativeFrom="page">
              <wp14:pctWidth>0</wp14:pctWidth>
            </wp14:sizeRelH>
            <wp14:sizeRelV relativeFrom="page">
              <wp14:pctHeight>0</wp14:pctHeight>
            </wp14:sizeRelV>
          </wp:anchor>
        </w:drawing>
      </w:r>
      <w:r w:rsidRPr="002528FA">
        <w:rPr>
          <w:b/>
          <w:lang w:eastAsia="en-US"/>
        </w:rPr>
        <w:t>Secteur d'intervention :</w:t>
      </w:r>
    </w:p>
    <w:p w14:paraId="62C96281" w14:textId="77777777" w:rsidR="002F3D23" w:rsidRPr="002528FA" w:rsidRDefault="002F3D23" w:rsidP="002F3D23">
      <w:pPr>
        <w:widowControl w:val="0"/>
        <w:ind w:left="1701"/>
        <w:rPr>
          <w:lang w:eastAsia="en-US"/>
        </w:rPr>
      </w:pPr>
      <w:r w:rsidRPr="002528FA">
        <w:rPr>
          <w:lang w:eastAsia="en-US"/>
        </w:rPr>
        <w:t xml:space="preserve">En tant qu'Institution nationale, l'ITB est responsable de l'organisation d'un système de financement uniforme pour la collecte et l'élimination de déchets huileux et graisseux résultant de l'exploitation des bateaux. En font partie : la perception de la rétribution d'élimination, l'enregistrement des dépôts, la surveillance des coûts d'élimination, la péréquation financière provisoire et la coordination internationale. Conformément à la teneur du plan de gestion des déchets en Flandre, des donneurs d'ordre chargés de la collecte et du traitement des déchets sont désignés. Ces donneurs d'ordre sont les autorités portuaires et des gestionnaires de voies d'eau qui font partie du réseau de collecte au sens de la Partie A. Les donneurs d'ordre peuvent organiser eux-mêmes la collecte des déchets ou confier cette tâche à des prestataires externes. Les autorités flamandes (OVAM, MOW) surveillent la mise en œuvre du plan de gestion des déchets (qui contient les dispositions de la CDNI et de la réglementation environnementale flamande). En Région Wallonne, la collecte et le traitement des déchets liés à l'exploitation des bateaux sont assurés par les donneurs d'ordre sous la surveillance du Service Public de Wallonie – </w:t>
      </w:r>
      <w:r w:rsidRPr="002528FA">
        <w:rPr>
          <w:rFonts w:eastAsia="Calibri" w:cs="Arial"/>
          <w:szCs w:val="22"/>
          <w:lang w:eastAsia="en-US"/>
        </w:rPr>
        <w:t>Mobilité et Infrastructures – Direction de la Réglementation et du Contrôle des Voies hydrauliques</w:t>
      </w:r>
      <w:r w:rsidRPr="002528FA">
        <w:rPr>
          <w:lang w:eastAsia="en-US"/>
        </w:rPr>
        <w:t>. Enfin, le Port de Bruxelles agit en tant que donneur d’ordre au sein de la Région Bruxelles-Capitale.</w:t>
      </w:r>
    </w:p>
    <w:p w14:paraId="62D4C840" w14:textId="77777777" w:rsidR="002F3D23" w:rsidRPr="002528FA" w:rsidRDefault="002F3D23" w:rsidP="002F3D23">
      <w:pPr>
        <w:widowControl w:val="0"/>
        <w:ind w:left="1701"/>
        <w:rPr>
          <w:lang w:eastAsia="en-US"/>
        </w:rPr>
      </w:pPr>
    </w:p>
    <w:p w14:paraId="181333D7" w14:textId="77777777" w:rsidR="002F3D23" w:rsidRPr="002528FA" w:rsidRDefault="002F3D23" w:rsidP="002F3D23">
      <w:pPr>
        <w:widowControl w:val="0"/>
        <w:ind w:left="1701"/>
        <w:rPr>
          <w:rFonts w:cs="Arial"/>
          <w:b/>
          <w:szCs w:val="20"/>
          <w:lang w:eastAsia="en-US"/>
        </w:rPr>
      </w:pPr>
      <w:r w:rsidRPr="002528FA">
        <w:rPr>
          <w:rFonts w:cs="Arial"/>
          <w:b/>
          <w:szCs w:val="20"/>
          <w:lang w:eastAsia="en-US"/>
        </w:rPr>
        <w:t>Collecte et élimination :</w:t>
      </w:r>
    </w:p>
    <w:p w14:paraId="33B88ADC" w14:textId="77777777" w:rsidR="002F3D23" w:rsidRPr="002528FA" w:rsidRDefault="002F3D23" w:rsidP="002F3D23">
      <w:pPr>
        <w:widowControl w:val="0"/>
        <w:ind w:left="1701"/>
        <w:rPr>
          <w:rFonts w:cs="Arial"/>
          <w:sz w:val="22"/>
          <w:lang w:eastAsia="en-US"/>
        </w:rPr>
      </w:pPr>
      <w:r w:rsidRPr="002528FA">
        <w:rPr>
          <w:rFonts w:cs="Arial"/>
          <w:lang w:eastAsia="en-US"/>
        </w:rPr>
        <w:t>Lors de la collecte des déchets s'appliquent à la fois des quantités minima et des quantités maxima, afin d'assurer une prise de conscience du problème et d'assurer une maîtrise des coûts. Comme aux Pays-Bas, aucune partie de l'eau de fond de cale nettoyée ne peut être déversée dans les eaux de surface. Les quantités collectées sont déposées à terre pour traitement (élimination</w:t>
      </w:r>
      <w:r w:rsidRPr="002528FA">
        <w:rPr>
          <w:rFonts w:cs="Arial"/>
          <w:sz w:val="22"/>
          <w:lang w:eastAsia="en-US"/>
        </w:rPr>
        <w:t>).</w:t>
      </w:r>
    </w:p>
    <w:p w14:paraId="49B3E5E6" w14:textId="77777777" w:rsidR="002F3D23" w:rsidRPr="002528FA" w:rsidRDefault="002F3D23" w:rsidP="002F3D23">
      <w:pPr>
        <w:widowControl w:val="0"/>
        <w:ind w:left="1701"/>
        <w:rPr>
          <w:rFonts w:cs="Arial"/>
          <w:sz w:val="22"/>
          <w:lang w:eastAsia="en-US"/>
        </w:rPr>
      </w:pPr>
    </w:p>
    <w:p w14:paraId="15878971" w14:textId="77777777" w:rsidR="002F3D23" w:rsidRPr="002528FA" w:rsidRDefault="002F3D23" w:rsidP="002F3D23">
      <w:pPr>
        <w:widowControl w:val="0"/>
        <w:ind w:left="1701"/>
        <w:rPr>
          <w:b/>
          <w:lang w:eastAsia="en-US"/>
        </w:rPr>
      </w:pPr>
      <w:r w:rsidRPr="002528FA">
        <w:rPr>
          <w:b/>
          <w:lang w:eastAsia="en-US"/>
        </w:rPr>
        <w:t>Attribution du marché :</w:t>
      </w:r>
    </w:p>
    <w:p w14:paraId="0BB06236" w14:textId="77777777" w:rsidR="002F3D23" w:rsidRPr="002528FA" w:rsidRDefault="002F3D23" w:rsidP="002F3D23">
      <w:pPr>
        <w:widowControl w:val="0"/>
        <w:ind w:left="1701"/>
        <w:rPr>
          <w:lang w:eastAsia="en-US"/>
        </w:rPr>
      </w:pPr>
      <w:r w:rsidRPr="002528FA">
        <w:rPr>
          <w:lang w:eastAsia="en-US"/>
        </w:rPr>
        <w:t>En Belgique, les donneurs d'ordre pour la collecte et l'élimination des déchets au sens de la Partie A sont les régions. L'Institution nationale ne participe pas à cette procédure. Il existe en tout cinq donneurs d'ordre (Flandre : deux ports et une autorité de la voie d'eau, Bruxelles : un port et Wallonie : une autorité de la voie d'eau). Les appels d'offre sont réalisés conformément aux critères applicables sur la base de valeurs seuils. Le nombre des offres reçues en réponse aux appels d'offres à l'échelle européenne est peu élevé, avec par conséquent peu de concurrence, de sorte que l'on peut parler d'un marché de niche. Les exigences portent sur les critères suivants : horaires d'ouverture / de service des stations de réception (variables, mais de préférence en journée), des quantités minima sont prescrites en fonction de la prestation de service, détermination du réseau de stations de collecte (fixes et mobiles) et de caractéristiques techniques (aspiration, pompes, qualité de l'aspiration).</w:t>
      </w:r>
    </w:p>
    <w:p w14:paraId="08B460E7" w14:textId="77777777" w:rsidR="002F3D23" w:rsidRPr="002528FA" w:rsidRDefault="002F3D23" w:rsidP="002F3D23">
      <w:pPr>
        <w:widowControl w:val="0"/>
        <w:ind w:left="1701"/>
        <w:rPr>
          <w:b/>
          <w:lang w:eastAsia="en-US"/>
        </w:rPr>
      </w:pPr>
    </w:p>
    <w:p w14:paraId="0AF622A3" w14:textId="77777777" w:rsidR="002F3D23" w:rsidRPr="002528FA" w:rsidRDefault="002F3D23" w:rsidP="002F3D23">
      <w:pPr>
        <w:widowControl w:val="0"/>
        <w:ind w:left="1701"/>
        <w:rPr>
          <w:rFonts w:cs="Arial"/>
          <w:b/>
          <w:szCs w:val="20"/>
          <w:lang w:eastAsia="en-US"/>
        </w:rPr>
      </w:pPr>
      <w:r w:rsidRPr="002528FA">
        <w:rPr>
          <w:rFonts w:cs="Arial"/>
          <w:b/>
          <w:szCs w:val="20"/>
          <w:lang w:eastAsia="en-US"/>
        </w:rPr>
        <w:t>Particularités spécifiques aux États :</w:t>
      </w:r>
    </w:p>
    <w:p w14:paraId="1F9B7AD8" w14:textId="77777777" w:rsidR="002F3D23" w:rsidRPr="002528FA" w:rsidRDefault="002F3D23" w:rsidP="002F3D23">
      <w:pPr>
        <w:widowControl w:val="0"/>
        <w:spacing w:line="276" w:lineRule="auto"/>
        <w:ind w:left="1701"/>
        <w:rPr>
          <w:rFonts w:eastAsia="Calibri" w:cs="Arial"/>
          <w:color w:val="000000"/>
          <w:szCs w:val="22"/>
          <w:lang w:eastAsia="en-US"/>
        </w:rPr>
      </w:pPr>
      <w:r w:rsidRPr="002528FA">
        <w:rPr>
          <w:rFonts w:cs="Arial"/>
          <w:lang w:eastAsia="en-US"/>
        </w:rPr>
        <w:t xml:space="preserve">Pour la collecte, la Belgique est subdivisée en cinq zones régionales distinctes. Pour le port d'Anvers, le port tient lieu de station de réception (en proposant trois points d'élimination en gestion interne) et intervient aussi en tant que donneur d'ordre pour un bateau déshuileur. Dans le port de Gand (North </w:t>
      </w:r>
      <w:proofErr w:type="spellStart"/>
      <w:r w:rsidRPr="002528FA">
        <w:rPr>
          <w:rFonts w:cs="Arial"/>
          <w:lang w:eastAsia="en-US"/>
        </w:rPr>
        <w:t>Sea</w:t>
      </w:r>
      <w:proofErr w:type="spellEnd"/>
      <w:r w:rsidRPr="002528FA">
        <w:rPr>
          <w:rFonts w:cs="Arial"/>
          <w:lang w:eastAsia="en-US"/>
        </w:rPr>
        <w:t xml:space="preserve"> Port), la collecte et l'élimination au moyen d'un bateau déshuileur ont été confiées à des tiers. Dans le secteur de collecte de déchets relevant de l'administration flamande des voies d'eau De </w:t>
      </w:r>
      <w:proofErr w:type="spellStart"/>
      <w:r w:rsidRPr="002528FA">
        <w:rPr>
          <w:rFonts w:cs="Arial"/>
          <w:lang w:eastAsia="en-US"/>
        </w:rPr>
        <w:t>Vlaamse</w:t>
      </w:r>
      <w:proofErr w:type="spellEnd"/>
      <w:r w:rsidRPr="002528FA">
        <w:rPr>
          <w:rFonts w:cs="Arial"/>
          <w:lang w:eastAsia="en-US"/>
        </w:rPr>
        <w:t xml:space="preserve"> </w:t>
      </w:r>
      <w:proofErr w:type="spellStart"/>
      <w:r w:rsidRPr="002528FA">
        <w:rPr>
          <w:rFonts w:cs="Arial"/>
          <w:lang w:eastAsia="en-US"/>
        </w:rPr>
        <w:t>Waterweg</w:t>
      </w:r>
      <w:proofErr w:type="spellEnd"/>
      <w:r w:rsidRPr="002528FA">
        <w:rPr>
          <w:rFonts w:cs="Arial"/>
          <w:lang w:eastAsia="en-US"/>
        </w:rPr>
        <w:t xml:space="preserve"> NV, un camion intervient en trois points de dépôt. De plus, il y a sur le canal Albert un parc à déchets à Evergem. En Wallonie, ces tâches sont confiées à des prestataires externes. La collecte est assurée par un bateau déshuileur sur le canal Albert en Région liégeoise, ainsi qu’un </w:t>
      </w:r>
      <w:r w:rsidRPr="002528FA">
        <w:rPr>
          <w:rFonts w:eastAsia="Calibri"/>
          <w:szCs w:val="22"/>
          <w:lang w:eastAsia="en-US"/>
        </w:rPr>
        <w:t>camion-citerne aspirant en région Hainaut-Namur</w:t>
      </w:r>
      <w:r w:rsidRPr="002528FA">
        <w:rPr>
          <w:rFonts w:cs="Arial"/>
          <w:lang w:eastAsia="en-US"/>
        </w:rPr>
        <w:t xml:space="preserve">. En Région Bruxelles-Capitale, le Port de Bruxelles prévoit une collecte à l’écluse de Molenbeek, ainsi qu’un camion-citerne aspirant pour les </w:t>
      </w:r>
      <w:r w:rsidRPr="002528FA">
        <w:rPr>
          <w:rFonts w:eastAsia="Calibri"/>
          <w:szCs w:val="22"/>
          <w:lang w:eastAsia="en-US"/>
        </w:rPr>
        <w:t xml:space="preserve">eaux de fond de cale </w:t>
      </w:r>
      <w:r>
        <w:rPr>
          <w:rFonts w:eastAsia="Calibri"/>
          <w:szCs w:val="22"/>
          <w:lang w:eastAsia="en-US"/>
        </w:rPr>
        <w:t>depuis</w:t>
      </w:r>
      <w:r w:rsidRPr="002528FA">
        <w:rPr>
          <w:rFonts w:eastAsia="Calibri"/>
          <w:szCs w:val="22"/>
          <w:lang w:eastAsia="en-US"/>
        </w:rPr>
        <w:t xml:space="preserve"> la mi-2022 (coopération avec </w:t>
      </w:r>
      <w:r w:rsidRPr="002528FA">
        <w:rPr>
          <w:rFonts w:eastAsia="Calibri" w:cs="Arial"/>
          <w:szCs w:val="22"/>
          <w:lang w:eastAsia="en-US"/>
        </w:rPr>
        <w:t xml:space="preserve">De </w:t>
      </w:r>
      <w:proofErr w:type="spellStart"/>
      <w:r w:rsidRPr="002528FA">
        <w:rPr>
          <w:rFonts w:eastAsia="Calibri" w:cs="Arial"/>
          <w:szCs w:val="22"/>
          <w:lang w:eastAsia="en-US"/>
        </w:rPr>
        <w:t>Vlaamse</w:t>
      </w:r>
      <w:proofErr w:type="spellEnd"/>
      <w:r w:rsidRPr="002528FA">
        <w:rPr>
          <w:rFonts w:eastAsia="Calibri" w:cs="Arial"/>
          <w:szCs w:val="22"/>
          <w:lang w:eastAsia="en-US"/>
        </w:rPr>
        <w:t xml:space="preserve"> </w:t>
      </w:r>
      <w:proofErr w:type="spellStart"/>
      <w:r w:rsidRPr="002528FA">
        <w:rPr>
          <w:rFonts w:eastAsia="Calibri" w:cs="Arial"/>
          <w:szCs w:val="22"/>
          <w:lang w:eastAsia="en-US"/>
        </w:rPr>
        <w:t>Waterweg</w:t>
      </w:r>
      <w:proofErr w:type="spellEnd"/>
      <w:r w:rsidRPr="002528FA">
        <w:rPr>
          <w:rFonts w:eastAsia="Calibri" w:cs="Arial"/>
          <w:szCs w:val="22"/>
          <w:lang w:eastAsia="en-US"/>
        </w:rPr>
        <w:t>)</w:t>
      </w:r>
      <w:r w:rsidRPr="002528FA">
        <w:rPr>
          <w:rFonts w:cs="Arial"/>
          <w:lang w:eastAsia="en-US"/>
        </w:rPr>
        <w:t>.</w:t>
      </w:r>
    </w:p>
    <w:p w14:paraId="2AC469B7" w14:textId="77777777" w:rsidR="002F3D23" w:rsidRPr="002528FA" w:rsidRDefault="002F3D23" w:rsidP="002F3D23">
      <w:pPr>
        <w:widowControl w:val="0"/>
        <w:ind w:left="1701"/>
        <w:rPr>
          <w:rFonts w:cs="Arial"/>
          <w:b/>
          <w:szCs w:val="20"/>
          <w:lang w:eastAsia="en-US"/>
        </w:rPr>
      </w:pPr>
    </w:p>
    <w:p w14:paraId="4C1862A1" w14:textId="77777777" w:rsidR="002F3D23" w:rsidRPr="002528FA" w:rsidRDefault="002F3D23" w:rsidP="002F3D23">
      <w:pPr>
        <w:widowControl w:val="0"/>
        <w:autoSpaceDE w:val="0"/>
        <w:autoSpaceDN w:val="0"/>
        <w:adjustRightInd w:val="0"/>
        <w:rPr>
          <w:rFonts w:cs="Arial"/>
          <w:b/>
          <w:szCs w:val="20"/>
          <w:lang w:eastAsia="en-US"/>
        </w:rPr>
      </w:pPr>
    </w:p>
    <w:p w14:paraId="5C5F38BD" w14:textId="77777777" w:rsidR="00215888" w:rsidRDefault="00215888">
      <w:pPr>
        <w:rPr>
          <w:rFonts w:cs="Arial"/>
          <w:b/>
          <w:szCs w:val="20"/>
          <w:u w:val="single"/>
          <w:lang w:eastAsia="en-US"/>
        </w:rPr>
      </w:pPr>
      <w:r>
        <w:rPr>
          <w:rFonts w:cs="Arial"/>
          <w:b/>
          <w:szCs w:val="20"/>
          <w:u w:val="single"/>
          <w:lang w:eastAsia="en-US"/>
        </w:rPr>
        <w:br w:type="page"/>
      </w:r>
    </w:p>
    <w:p w14:paraId="5E8C8976" w14:textId="1F24A874" w:rsidR="002F3D23" w:rsidRPr="002528FA" w:rsidRDefault="002F3D23" w:rsidP="002F3D23">
      <w:pPr>
        <w:widowControl w:val="0"/>
        <w:autoSpaceDE w:val="0"/>
        <w:autoSpaceDN w:val="0"/>
        <w:adjustRightInd w:val="0"/>
        <w:rPr>
          <w:rFonts w:cs="Arial"/>
          <w:b/>
          <w:szCs w:val="20"/>
          <w:u w:val="single"/>
          <w:lang w:eastAsia="en-US"/>
        </w:rPr>
      </w:pPr>
      <w:r w:rsidRPr="002528FA">
        <w:rPr>
          <w:rFonts w:cs="Arial"/>
          <w:b/>
          <w:szCs w:val="20"/>
          <w:u w:val="single"/>
          <w:lang w:eastAsia="en-US"/>
        </w:rPr>
        <w:lastRenderedPageBreak/>
        <w:t>Description par État - France</w:t>
      </w:r>
    </w:p>
    <w:p w14:paraId="50825EF0" w14:textId="77777777" w:rsidR="002F3D23" w:rsidRPr="002528FA" w:rsidRDefault="002F3D23" w:rsidP="002F3D23">
      <w:pPr>
        <w:widowControl w:val="0"/>
        <w:autoSpaceDE w:val="0"/>
        <w:autoSpaceDN w:val="0"/>
        <w:adjustRightInd w:val="0"/>
        <w:rPr>
          <w:rFonts w:cs="Arial"/>
          <w:szCs w:val="20"/>
          <w:lang w:eastAsia="en-US"/>
        </w:rPr>
      </w:pPr>
    </w:p>
    <w:p w14:paraId="34810CAF"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noProof/>
          <w:szCs w:val="20"/>
        </w:rPr>
        <w:drawing>
          <wp:anchor distT="0" distB="0" distL="114300" distR="114300" simplePos="0" relativeHeight="251669504" behindDoc="1" locked="0" layoutInCell="1" allowOverlap="1" wp14:anchorId="594506FD" wp14:editId="4829F7AB">
            <wp:simplePos x="0" y="0"/>
            <wp:positionH relativeFrom="column">
              <wp:posOffset>-18415</wp:posOffset>
            </wp:positionH>
            <wp:positionV relativeFrom="paragraph">
              <wp:posOffset>62230</wp:posOffset>
            </wp:positionV>
            <wp:extent cx="988060" cy="600075"/>
            <wp:effectExtent l="0" t="0" r="2540" b="9525"/>
            <wp:wrapThrough wrapText="bothSides">
              <wp:wrapPolygon edited="0">
                <wp:start x="0" y="0"/>
                <wp:lineTo x="0" y="21257"/>
                <wp:lineTo x="21239" y="21257"/>
                <wp:lineTo x="21239" y="0"/>
                <wp:lineTo x="0" y="0"/>
              </wp:wrapPolygon>
            </wp:wrapThrough>
            <wp:docPr id="1936220194" name="Image 10" descr="Une image contenant drapeau, Rectangle, bleu,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drapeau, Rectangle, bleu, rouge&#10;&#10;Description générée automatiquemen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8060" cy="600075"/>
                    </a:xfrm>
                    <a:prstGeom prst="rect">
                      <a:avLst/>
                    </a:prstGeom>
                    <a:noFill/>
                  </pic:spPr>
                </pic:pic>
              </a:graphicData>
            </a:graphic>
            <wp14:sizeRelH relativeFrom="page">
              <wp14:pctWidth>0</wp14:pctWidth>
            </wp14:sizeRelH>
            <wp14:sizeRelV relativeFrom="page">
              <wp14:pctHeight>0</wp14:pctHeight>
            </wp14:sizeRelV>
          </wp:anchor>
        </w:drawing>
      </w:r>
      <w:r w:rsidRPr="002528FA">
        <w:rPr>
          <w:rFonts w:cs="Arial"/>
          <w:b/>
          <w:szCs w:val="20"/>
          <w:lang w:eastAsia="en-US"/>
        </w:rPr>
        <w:t>Secteur d'intervention :</w:t>
      </w:r>
    </w:p>
    <w:p w14:paraId="55D053D7" w14:textId="77777777" w:rsidR="002F3D23" w:rsidRPr="002528FA" w:rsidRDefault="002F3D23" w:rsidP="002F3D23">
      <w:pPr>
        <w:widowControl w:val="0"/>
        <w:autoSpaceDE w:val="0"/>
        <w:autoSpaceDN w:val="0"/>
        <w:adjustRightInd w:val="0"/>
        <w:ind w:left="1701"/>
        <w:rPr>
          <w:rFonts w:cs="Arial"/>
          <w:szCs w:val="20"/>
          <w:lang w:eastAsia="en-US"/>
        </w:rPr>
      </w:pPr>
      <w:r w:rsidRPr="002528FA">
        <w:rPr>
          <w:rFonts w:cs="Arial"/>
          <w:szCs w:val="20"/>
          <w:lang w:eastAsia="en-US"/>
        </w:rPr>
        <w:t>En France, le secteur d'intervention est limité, les déchets huileux et graisseux ne sont collectés que dans des zones prédéfinies du port de Strasbourg. La collecte est assurée par un bateau déshuileur exploité en semaine durant les heures de bureau. Ce bateau peut aussi intervenir en dehors des heures d'ouverture dans des situations exceptionnelles (avarie, danger de pollution, etc.). L'Institution nationale a mandaté un tiers à cet effet. Il n'existe pas de collecte sur le Rhin, le bateau déshuileur ne possédant pas l'agrément nécessaire.</w:t>
      </w:r>
    </w:p>
    <w:p w14:paraId="342D36C6" w14:textId="77777777" w:rsidR="002F3D23" w:rsidRPr="002528FA" w:rsidRDefault="002F3D23" w:rsidP="002F3D23">
      <w:pPr>
        <w:widowControl w:val="0"/>
        <w:autoSpaceDE w:val="0"/>
        <w:autoSpaceDN w:val="0"/>
        <w:adjustRightInd w:val="0"/>
        <w:ind w:left="1701"/>
        <w:rPr>
          <w:rFonts w:cs="Arial"/>
          <w:b/>
          <w:szCs w:val="20"/>
          <w:lang w:eastAsia="en-US"/>
        </w:rPr>
      </w:pPr>
    </w:p>
    <w:p w14:paraId="459B1156"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szCs w:val="20"/>
          <w:lang w:eastAsia="en-US"/>
        </w:rPr>
        <w:t>Collecte et élimination :</w:t>
      </w:r>
    </w:p>
    <w:p w14:paraId="68F4EE0D" w14:textId="77777777" w:rsidR="002F3D23" w:rsidRPr="002528FA" w:rsidRDefault="002F3D23" w:rsidP="002F3D23">
      <w:pPr>
        <w:widowControl w:val="0"/>
        <w:autoSpaceDE w:val="0"/>
        <w:autoSpaceDN w:val="0"/>
        <w:adjustRightInd w:val="0"/>
        <w:ind w:left="1701"/>
        <w:rPr>
          <w:rFonts w:cs="Arial"/>
          <w:lang w:eastAsia="en-US"/>
        </w:rPr>
      </w:pPr>
      <w:r w:rsidRPr="002528FA">
        <w:rPr>
          <w:rFonts w:cs="Arial"/>
          <w:lang w:eastAsia="en-US"/>
        </w:rPr>
        <w:t>Aucune quantité maximale n'est fixée pour l'eau de fond de cale, l'huile usée et les déchets solides. Aucune séparation n'est assurée à bord du bateau déshuileur. La séparation de l'eau huileuse et le traitement des déchets huileux et graisseux solides sont assurés à terre après dépôt auprès d'un prestataire de service.</w:t>
      </w:r>
    </w:p>
    <w:p w14:paraId="175D5273" w14:textId="77777777" w:rsidR="002F3D23" w:rsidRPr="002528FA" w:rsidRDefault="002F3D23" w:rsidP="002F3D23">
      <w:pPr>
        <w:widowControl w:val="0"/>
        <w:autoSpaceDE w:val="0"/>
        <w:autoSpaceDN w:val="0"/>
        <w:adjustRightInd w:val="0"/>
        <w:ind w:left="1701"/>
        <w:rPr>
          <w:rFonts w:cs="Arial"/>
          <w:szCs w:val="20"/>
          <w:lang w:eastAsia="en-US"/>
        </w:rPr>
      </w:pPr>
    </w:p>
    <w:p w14:paraId="7230C491"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szCs w:val="20"/>
          <w:lang w:eastAsia="en-US"/>
        </w:rPr>
        <w:t>Attribution du marché :</w:t>
      </w:r>
    </w:p>
    <w:p w14:paraId="53F1D0C2" w14:textId="77777777" w:rsidR="002F3D23" w:rsidRPr="002528FA" w:rsidRDefault="002F3D23" w:rsidP="002F3D23">
      <w:pPr>
        <w:widowControl w:val="0"/>
        <w:autoSpaceDE w:val="0"/>
        <w:autoSpaceDN w:val="0"/>
        <w:adjustRightInd w:val="0"/>
        <w:ind w:left="1701"/>
        <w:rPr>
          <w:rFonts w:cs="Arial"/>
          <w:szCs w:val="20"/>
          <w:lang w:eastAsia="en-US"/>
        </w:rPr>
      </w:pPr>
      <w:r w:rsidRPr="002528FA">
        <w:rPr>
          <w:rFonts w:cs="Arial"/>
          <w:szCs w:val="20"/>
          <w:lang w:eastAsia="en-US"/>
        </w:rPr>
        <w:t>VNF (Voies navigables de France) est tenu d'attribuer le marché suivant une procédure de mise en concurrence avec indication des conditions techniques, opérationnelles et financières pour la collecte des déchets huileux.</w:t>
      </w:r>
    </w:p>
    <w:p w14:paraId="7EE27378" w14:textId="77777777" w:rsidR="002F3D23" w:rsidRPr="002528FA" w:rsidRDefault="002F3D23" w:rsidP="002F3D23">
      <w:pPr>
        <w:widowControl w:val="0"/>
        <w:autoSpaceDE w:val="0"/>
        <w:autoSpaceDN w:val="0"/>
        <w:adjustRightInd w:val="0"/>
        <w:ind w:left="1701"/>
        <w:rPr>
          <w:rFonts w:cs="Arial"/>
          <w:b/>
          <w:szCs w:val="20"/>
          <w:lang w:eastAsia="en-US"/>
        </w:rPr>
      </w:pPr>
    </w:p>
    <w:p w14:paraId="5074D05B" w14:textId="77777777" w:rsidR="002F3D23" w:rsidRPr="002528FA" w:rsidRDefault="002F3D23" w:rsidP="002F3D23">
      <w:pPr>
        <w:widowControl w:val="0"/>
        <w:autoSpaceDE w:val="0"/>
        <w:autoSpaceDN w:val="0"/>
        <w:adjustRightInd w:val="0"/>
        <w:ind w:left="1701"/>
        <w:rPr>
          <w:rFonts w:cs="Arial"/>
          <w:b/>
          <w:szCs w:val="20"/>
          <w:lang w:eastAsia="en-US"/>
        </w:rPr>
      </w:pPr>
      <w:r w:rsidRPr="002528FA">
        <w:rPr>
          <w:rFonts w:cs="Arial"/>
          <w:b/>
          <w:szCs w:val="20"/>
          <w:lang w:eastAsia="en-US"/>
        </w:rPr>
        <w:t>Particularités spécifiques aux États :</w:t>
      </w:r>
    </w:p>
    <w:p w14:paraId="2C6A2660" w14:textId="77777777" w:rsidR="002F3D23" w:rsidRPr="002528FA" w:rsidRDefault="002F3D23" w:rsidP="002F3D23">
      <w:pPr>
        <w:widowControl w:val="0"/>
        <w:autoSpaceDE w:val="0"/>
        <w:autoSpaceDN w:val="0"/>
        <w:adjustRightInd w:val="0"/>
        <w:ind w:left="1701"/>
        <w:rPr>
          <w:rFonts w:cs="Arial"/>
          <w:lang w:eastAsia="en-US"/>
        </w:rPr>
      </w:pPr>
      <w:r w:rsidRPr="002528FA">
        <w:rPr>
          <w:rFonts w:cs="Arial"/>
          <w:lang w:eastAsia="en-US"/>
        </w:rPr>
        <w:t>Aucune collecte de déchets huileux et graisseux n'est effectuée dans le champ d'application de la CDNI en France, à l'exception du port de Strasbourg.</w:t>
      </w:r>
    </w:p>
    <w:p w14:paraId="5D4E33B6" w14:textId="72B0915C" w:rsidR="00A01ED7" w:rsidRPr="00B8584F" w:rsidRDefault="00A01ED7" w:rsidP="00B8584F">
      <w:pPr>
        <w:widowControl w:val="0"/>
        <w:autoSpaceDE w:val="0"/>
        <w:autoSpaceDN w:val="0"/>
        <w:adjustRightInd w:val="0"/>
        <w:ind w:left="1701"/>
        <w:rPr>
          <w:rFonts w:cs="Arial"/>
          <w:lang w:eastAsia="en-US"/>
        </w:rPr>
      </w:pPr>
    </w:p>
    <w:p w14:paraId="1C22A875" w14:textId="1453F340" w:rsidR="00A01ED7" w:rsidRPr="0005545B" w:rsidRDefault="00A01ED7" w:rsidP="00A01ED7">
      <w:pPr>
        <w:spacing w:after="200" w:line="276" w:lineRule="auto"/>
        <w:jc w:val="center"/>
        <w:rPr>
          <w:b/>
        </w:rPr>
      </w:pPr>
    </w:p>
    <w:p w14:paraId="78A55416" w14:textId="77777777" w:rsidR="00A01ED7" w:rsidRPr="0005545B" w:rsidRDefault="00A01ED7" w:rsidP="00A01ED7">
      <w:pPr>
        <w:spacing w:after="200" w:line="276" w:lineRule="auto"/>
        <w:jc w:val="left"/>
        <w:rPr>
          <w:b/>
        </w:rPr>
      </w:pPr>
    </w:p>
    <w:p w14:paraId="120EC887" w14:textId="77777777" w:rsidR="00AA6A2A" w:rsidRDefault="00AA6A2A">
      <w:pPr>
        <w:rPr>
          <w:lang w:eastAsia="en-US"/>
        </w:rPr>
      </w:pPr>
    </w:p>
    <w:p w14:paraId="4F8CD2D9" w14:textId="77777777" w:rsidR="00AA6A2A" w:rsidRDefault="00AA6A2A">
      <w:pPr>
        <w:rPr>
          <w:rFonts w:cs="Arial"/>
          <w:b/>
          <w:szCs w:val="20"/>
        </w:rPr>
      </w:pPr>
      <w:r>
        <w:rPr>
          <w:rFonts w:cs="Arial"/>
          <w:b/>
          <w:szCs w:val="20"/>
        </w:rPr>
        <w:br w:type="page"/>
      </w:r>
    </w:p>
    <w:p w14:paraId="294A6060" w14:textId="7151C023" w:rsidR="00605743" w:rsidRDefault="00605743" w:rsidP="00605743">
      <w:pPr>
        <w:jc w:val="center"/>
        <w:rPr>
          <w:rFonts w:cs="Arial"/>
          <w:b/>
          <w:szCs w:val="20"/>
        </w:rPr>
      </w:pPr>
      <w:bookmarkStart w:id="8" w:name="cdni4"/>
      <w:bookmarkEnd w:id="8"/>
      <w:r>
        <w:rPr>
          <w:rFonts w:cs="Arial"/>
          <w:b/>
          <w:szCs w:val="20"/>
        </w:rPr>
        <w:lastRenderedPageBreak/>
        <w:t>Résolution CDNI 2024-I-4</w:t>
      </w:r>
    </w:p>
    <w:p w14:paraId="2388DE74" w14:textId="77777777" w:rsidR="006647B0" w:rsidRPr="00D03CD6" w:rsidRDefault="006647B0" w:rsidP="006647B0">
      <w:pPr>
        <w:spacing w:line="360" w:lineRule="auto"/>
        <w:jc w:val="center"/>
        <w:rPr>
          <w:rFonts w:cs="Arial"/>
          <w:b/>
          <w:szCs w:val="20"/>
        </w:rPr>
      </w:pPr>
    </w:p>
    <w:p w14:paraId="54CADED5" w14:textId="77777777" w:rsidR="006647B0" w:rsidRPr="00D03CD6" w:rsidRDefault="006647B0" w:rsidP="00B74446">
      <w:pPr>
        <w:spacing w:line="240" w:lineRule="auto"/>
        <w:jc w:val="center"/>
        <w:rPr>
          <w:rFonts w:cs="Arial"/>
          <w:b/>
          <w:szCs w:val="20"/>
        </w:rPr>
      </w:pPr>
      <w:r w:rsidRPr="00D03CD6">
        <w:rPr>
          <w:rFonts w:cs="Arial"/>
          <w:b/>
          <w:szCs w:val="20"/>
        </w:rPr>
        <w:t xml:space="preserve">Amendement de la Partie B </w:t>
      </w:r>
      <w:r>
        <w:rPr>
          <w:rFonts w:cs="Arial"/>
          <w:b/>
          <w:szCs w:val="20"/>
        </w:rPr>
        <w:t xml:space="preserve">et de l’Appendice IV </w:t>
      </w:r>
      <w:r w:rsidRPr="00D03CD6">
        <w:rPr>
          <w:rFonts w:cs="Arial"/>
          <w:b/>
          <w:szCs w:val="20"/>
        </w:rPr>
        <w:t>du Règlement d'application de la CDNI</w:t>
      </w:r>
    </w:p>
    <w:p w14:paraId="05D3714A" w14:textId="77777777" w:rsidR="006647B0" w:rsidRPr="00D03CD6" w:rsidRDefault="006647B0" w:rsidP="00B74446">
      <w:pPr>
        <w:spacing w:line="240" w:lineRule="auto"/>
        <w:jc w:val="center"/>
        <w:rPr>
          <w:rFonts w:cs="Arial"/>
          <w:b/>
          <w:szCs w:val="20"/>
        </w:rPr>
      </w:pPr>
      <w:r w:rsidRPr="00D03CD6">
        <w:rPr>
          <w:rFonts w:cs="Arial"/>
          <w:b/>
          <w:szCs w:val="20"/>
        </w:rPr>
        <w:t>Confirmation des dispositions de la résolution 2017-I-4 et des actualisations intervenues entre-temps</w:t>
      </w:r>
    </w:p>
    <w:p w14:paraId="1BADEA8B" w14:textId="77777777" w:rsidR="006647B0" w:rsidRPr="00D03CD6" w:rsidRDefault="006647B0" w:rsidP="006647B0">
      <w:pPr>
        <w:spacing w:line="360" w:lineRule="auto"/>
        <w:jc w:val="center"/>
        <w:rPr>
          <w:rFonts w:cs="Arial"/>
          <w:b/>
          <w:szCs w:val="20"/>
        </w:rPr>
      </w:pPr>
    </w:p>
    <w:p w14:paraId="3C2DF0A4" w14:textId="77777777" w:rsidR="005F4ED9" w:rsidRDefault="005F4ED9" w:rsidP="005F4ED9">
      <w:pPr>
        <w:spacing w:line="240" w:lineRule="auto"/>
        <w:ind w:firstLine="708"/>
        <w:rPr>
          <w:rFonts w:cs="Arial"/>
          <w:szCs w:val="20"/>
        </w:rPr>
      </w:pPr>
    </w:p>
    <w:p w14:paraId="7A0B94FC" w14:textId="6E1F2727" w:rsidR="006647B0" w:rsidRPr="00D03CD6" w:rsidRDefault="006647B0" w:rsidP="005F4ED9">
      <w:pPr>
        <w:spacing w:line="240" w:lineRule="auto"/>
        <w:ind w:firstLine="708"/>
        <w:rPr>
          <w:rFonts w:cs="Arial"/>
          <w:szCs w:val="20"/>
        </w:rPr>
      </w:pPr>
      <w:r w:rsidRPr="00D03CD6">
        <w:rPr>
          <w:rFonts w:cs="Arial"/>
          <w:szCs w:val="20"/>
        </w:rPr>
        <w:t>La Conférence des Parties Contractantes,</w:t>
      </w:r>
    </w:p>
    <w:p w14:paraId="295F741F" w14:textId="77777777" w:rsidR="006647B0" w:rsidRPr="00D03CD6" w:rsidRDefault="006647B0" w:rsidP="005F4ED9">
      <w:pPr>
        <w:spacing w:line="240" w:lineRule="auto"/>
        <w:rPr>
          <w:rFonts w:cs="Arial"/>
          <w:szCs w:val="20"/>
        </w:rPr>
      </w:pPr>
    </w:p>
    <w:p w14:paraId="4DF68461" w14:textId="77777777" w:rsidR="006647B0" w:rsidRPr="00D03CD6" w:rsidRDefault="006647B0" w:rsidP="005F4ED9">
      <w:pPr>
        <w:spacing w:after="240" w:line="240" w:lineRule="auto"/>
        <w:ind w:firstLine="708"/>
        <w:rPr>
          <w:rFonts w:cs="Arial"/>
          <w:szCs w:val="20"/>
        </w:rPr>
      </w:pPr>
      <w:proofErr w:type="gramStart"/>
      <w:r w:rsidRPr="00D03CD6">
        <w:rPr>
          <w:rFonts w:cs="Arial"/>
          <w:szCs w:val="20"/>
        </w:rPr>
        <w:t>vu</w:t>
      </w:r>
      <w:proofErr w:type="gramEnd"/>
      <w:r w:rsidRPr="00D03CD6">
        <w:rPr>
          <w:rFonts w:cs="Arial"/>
          <w:szCs w:val="20"/>
        </w:rPr>
        <w:t xml:space="preserve"> la Convention relative à la collecte, au dépôt et à la réception des déchets survenant en navigation rhénane et intérieure (CDNI) et notamment ses articles 14 et 19,</w:t>
      </w:r>
    </w:p>
    <w:p w14:paraId="05416325" w14:textId="77777777" w:rsidR="006647B0" w:rsidRPr="00D03CD6" w:rsidRDefault="006647B0" w:rsidP="005F4ED9">
      <w:pPr>
        <w:spacing w:after="240" w:line="240" w:lineRule="auto"/>
        <w:ind w:firstLine="708"/>
        <w:rPr>
          <w:rFonts w:cs="Arial"/>
          <w:szCs w:val="20"/>
        </w:rPr>
      </w:pPr>
      <w:proofErr w:type="gramStart"/>
      <w:r w:rsidRPr="00D03CD6">
        <w:rPr>
          <w:rFonts w:cs="Arial"/>
          <w:szCs w:val="20"/>
        </w:rPr>
        <w:t>consciente</w:t>
      </w:r>
      <w:proofErr w:type="gramEnd"/>
      <w:r w:rsidRPr="00D03CD6">
        <w:rPr>
          <w:rFonts w:cs="Arial"/>
          <w:szCs w:val="20"/>
        </w:rPr>
        <w:t xml:space="preserve"> du fait que des dispositions de la CDNI ont été amendées par la résolution 2017-I-4, notamment dans la Partie B </w:t>
      </w:r>
      <w:r>
        <w:rPr>
          <w:rFonts w:cs="Arial"/>
          <w:szCs w:val="20"/>
        </w:rPr>
        <w:t>et dans l’Appendice IV du Règlement d’application</w:t>
      </w:r>
      <w:r w:rsidRPr="00D03CD6">
        <w:rPr>
          <w:rFonts w:cs="Arial"/>
          <w:szCs w:val="20"/>
        </w:rPr>
        <w:t>, et que les dispositions correspondantes ont été à nouveau amendées depuis l'adoption de cette résolution en 2017 par les résolutions 2017-II-1, 2018-II-5, 2023-I-5 et 2023-II-5,</w:t>
      </w:r>
    </w:p>
    <w:p w14:paraId="3885371E" w14:textId="77777777" w:rsidR="006647B0" w:rsidRPr="00D03CD6" w:rsidRDefault="006647B0" w:rsidP="005F4ED9">
      <w:pPr>
        <w:spacing w:after="240" w:line="240" w:lineRule="auto"/>
        <w:ind w:firstLine="708"/>
        <w:rPr>
          <w:rFonts w:cs="Arial"/>
          <w:szCs w:val="20"/>
        </w:rPr>
      </w:pPr>
      <w:proofErr w:type="gramStart"/>
      <w:r w:rsidRPr="00D03CD6">
        <w:rPr>
          <w:rFonts w:cs="Arial"/>
          <w:szCs w:val="20"/>
        </w:rPr>
        <w:t>considérant</w:t>
      </w:r>
      <w:proofErr w:type="gramEnd"/>
      <w:r w:rsidRPr="00D03CD6">
        <w:rPr>
          <w:rFonts w:cs="Arial"/>
          <w:szCs w:val="20"/>
        </w:rPr>
        <w:t xml:space="preserve"> qu'il convient d'établir une situation juridique claire,</w:t>
      </w:r>
    </w:p>
    <w:p w14:paraId="69A047F9" w14:textId="77777777" w:rsidR="006647B0" w:rsidRPr="00D03CD6" w:rsidRDefault="006647B0" w:rsidP="005F4ED9">
      <w:pPr>
        <w:spacing w:after="240" w:line="240" w:lineRule="auto"/>
        <w:ind w:firstLine="708"/>
        <w:rPr>
          <w:rFonts w:cs="Arial"/>
          <w:szCs w:val="20"/>
        </w:rPr>
      </w:pPr>
      <w:proofErr w:type="gramStart"/>
      <w:r w:rsidRPr="00D03CD6">
        <w:rPr>
          <w:rFonts w:cs="Arial"/>
          <w:szCs w:val="20"/>
        </w:rPr>
        <w:t>adopte</w:t>
      </w:r>
      <w:proofErr w:type="gramEnd"/>
      <w:r w:rsidRPr="00D03CD6">
        <w:rPr>
          <w:rFonts w:cs="Arial"/>
          <w:szCs w:val="20"/>
        </w:rPr>
        <w:t xml:space="preserve"> la version consolidée de la Partie B </w:t>
      </w:r>
      <w:r>
        <w:rPr>
          <w:rFonts w:cs="Arial"/>
          <w:szCs w:val="20"/>
        </w:rPr>
        <w:t xml:space="preserve">et de l’Appendice IV </w:t>
      </w:r>
      <w:r w:rsidRPr="00D03CD6">
        <w:rPr>
          <w:rFonts w:cs="Arial"/>
          <w:szCs w:val="20"/>
        </w:rPr>
        <w:t>du Règlement d'application ci-annexé</w:t>
      </w:r>
      <w:r>
        <w:rPr>
          <w:rFonts w:cs="Arial"/>
          <w:szCs w:val="20"/>
        </w:rPr>
        <w:t>s</w:t>
      </w:r>
      <w:r w:rsidRPr="00D03CD6">
        <w:rPr>
          <w:rFonts w:cs="Arial"/>
          <w:szCs w:val="20"/>
        </w:rPr>
        <w:t>, annexe 2 à la Convention relative à la collecte, au dépôt et à la réception de déchets survenant en navigation rhénane et intéri</w:t>
      </w:r>
      <w:r>
        <w:rPr>
          <w:rFonts w:cs="Arial"/>
          <w:szCs w:val="20"/>
        </w:rPr>
        <w:t>eure.</w:t>
      </w:r>
    </w:p>
    <w:p w14:paraId="2C5CE470" w14:textId="48DB90B8" w:rsidR="006647B0" w:rsidRPr="001E558E" w:rsidRDefault="00FB5FBF" w:rsidP="00DF3C18">
      <w:pPr>
        <w:pStyle w:val="StandardWeb"/>
        <w:ind w:firstLine="709"/>
        <w:jc w:val="both"/>
        <w:rPr>
          <w:rFonts w:ascii="Arial" w:eastAsia="Times New Roman" w:hAnsi="Arial" w:cs="Arial"/>
          <w:sz w:val="20"/>
          <w:szCs w:val="20"/>
          <w:lang w:val="fr-FR" w:eastAsia="fr-FR"/>
          <w14:ligatures w14:val="none"/>
        </w:rPr>
      </w:pPr>
      <w:r w:rsidRPr="001E558E">
        <w:rPr>
          <w:rFonts w:ascii="Arial" w:eastAsia="Times New Roman" w:hAnsi="Arial" w:cs="Arial"/>
          <w:sz w:val="20"/>
          <w:szCs w:val="20"/>
          <w:lang w:val="fr-FR" w:eastAsia="fr-FR"/>
          <w14:ligatures w14:val="none"/>
        </w:rPr>
        <w:t xml:space="preserve">La présente résolution prendra effet après l'entrée en application de la résolution 2017-I-4, le 1er octobre 2024. </w:t>
      </w:r>
    </w:p>
    <w:p w14:paraId="02B45676" w14:textId="77777777" w:rsidR="006647B0" w:rsidRPr="00D03CD6" w:rsidRDefault="006647B0" w:rsidP="006647B0">
      <w:pPr>
        <w:spacing w:line="360" w:lineRule="auto"/>
        <w:rPr>
          <w:rFonts w:cs="Arial"/>
          <w:szCs w:val="20"/>
        </w:rPr>
      </w:pPr>
    </w:p>
    <w:p w14:paraId="5B65A211" w14:textId="41765FDD" w:rsidR="006647B0" w:rsidRPr="00D03CD6" w:rsidRDefault="006647B0" w:rsidP="006647B0">
      <w:pPr>
        <w:spacing w:line="360" w:lineRule="auto"/>
        <w:rPr>
          <w:rFonts w:cs="Arial"/>
          <w:b/>
          <w:bCs/>
          <w:szCs w:val="20"/>
        </w:rPr>
      </w:pPr>
      <w:r w:rsidRPr="00D03CD6">
        <w:rPr>
          <w:rFonts w:cs="Arial"/>
          <w:b/>
          <w:bCs/>
          <w:szCs w:val="20"/>
        </w:rPr>
        <w:t>Annexe</w:t>
      </w:r>
      <w:r>
        <w:rPr>
          <w:rFonts w:cs="Arial"/>
          <w:b/>
          <w:bCs/>
          <w:szCs w:val="20"/>
        </w:rPr>
        <w:t xml:space="preserve"> </w:t>
      </w:r>
    </w:p>
    <w:p w14:paraId="65073EAB" w14:textId="77777777" w:rsidR="006647B0" w:rsidRDefault="006647B0" w:rsidP="006647B0">
      <w:pPr>
        <w:rPr>
          <w:rFonts w:cs="Arial"/>
          <w:b/>
          <w:bCs/>
          <w:szCs w:val="20"/>
        </w:rPr>
      </w:pPr>
      <w:r>
        <w:rPr>
          <w:rFonts w:cs="Arial"/>
          <w:b/>
          <w:bCs/>
          <w:szCs w:val="20"/>
        </w:rPr>
        <w:br w:type="page"/>
      </w:r>
    </w:p>
    <w:p w14:paraId="18E79DEB" w14:textId="146830E9" w:rsidR="006647B0" w:rsidRDefault="006647B0" w:rsidP="006647B0">
      <w:pPr>
        <w:tabs>
          <w:tab w:val="left" w:pos="1701"/>
          <w:tab w:val="left" w:pos="6912"/>
        </w:tabs>
        <w:overflowPunct w:val="0"/>
        <w:autoSpaceDE w:val="0"/>
        <w:autoSpaceDN w:val="0"/>
        <w:adjustRightInd w:val="0"/>
        <w:spacing w:line="240" w:lineRule="auto"/>
        <w:jc w:val="right"/>
        <w:textAlignment w:val="baseline"/>
        <w:rPr>
          <w:rFonts w:cs="Arial"/>
          <w:bCs/>
          <w:caps/>
          <w:sz w:val="24"/>
          <w:szCs w:val="18"/>
        </w:rPr>
      </w:pPr>
      <w:bookmarkStart w:id="9" w:name="_Hlk170115455"/>
      <w:r w:rsidRPr="00D03CD6">
        <w:rPr>
          <w:rFonts w:cs="Arial"/>
          <w:b/>
          <w:bCs/>
          <w:szCs w:val="20"/>
        </w:rPr>
        <w:lastRenderedPageBreak/>
        <w:t>Annexe</w:t>
      </w:r>
      <w:r w:rsidR="00D10DA7">
        <w:rPr>
          <w:rFonts w:cs="Arial"/>
          <w:b/>
          <w:szCs w:val="20"/>
        </w:rPr>
        <w:t xml:space="preserve"> </w:t>
      </w:r>
      <w:r>
        <w:rPr>
          <w:rFonts w:cs="Arial"/>
          <w:b/>
          <w:szCs w:val="20"/>
        </w:rPr>
        <w:t>CDNI 2024-I-4</w:t>
      </w:r>
    </w:p>
    <w:bookmarkEnd w:id="9"/>
    <w:p w14:paraId="1C43CA48" w14:textId="77777777" w:rsidR="006647B0" w:rsidRPr="00E0493E" w:rsidRDefault="006647B0" w:rsidP="006647B0">
      <w:pPr>
        <w:tabs>
          <w:tab w:val="left" w:pos="1701"/>
          <w:tab w:val="left" w:pos="6912"/>
        </w:tabs>
        <w:overflowPunct w:val="0"/>
        <w:autoSpaceDE w:val="0"/>
        <w:autoSpaceDN w:val="0"/>
        <w:adjustRightInd w:val="0"/>
        <w:spacing w:line="240" w:lineRule="auto"/>
        <w:jc w:val="right"/>
        <w:textAlignment w:val="baseline"/>
        <w:rPr>
          <w:rFonts w:cs="Arial"/>
          <w:b/>
          <w:caps/>
          <w:sz w:val="28"/>
          <w:szCs w:val="20"/>
        </w:rPr>
      </w:pPr>
    </w:p>
    <w:p w14:paraId="6FB3F476" w14:textId="77777777" w:rsidR="006647B0" w:rsidRPr="00E0493E" w:rsidRDefault="006647B0" w:rsidP="006647B0">
      <w:pPr>
        <w:keepNext/>
        <w:overflowPunct w:val="0"/>
        <w:autoSpaceDE w:val="0"/>
        <w:autoSpaceDN w:val="0"/>
        <w:adjustRightInd w:val="0"/>
        <w:spacing w:line="240" w:lineRule="auto"/>
        <w:jc w:val="center"/>
        <w:textAlignment w:val="baseline"/>
        <w:outlineLvl w:val="2"/>
        <w:rPr>
          <w:rFonts w:eastAsia="SimSun"/>
          <w:b/>
          <w:bCs/>
          <w:sz w:val="24"/>
          <w:szCs w:val="26"/>
        </w:rPr>
      </w:pPr>
      <w:bookmarkStart w:id="10" w:name="_Toc404083122"/>
      <w:bookmarkStart w:id="11" w:name="_Toc404083192"/>
      <w:bookmarkStart w:id="12" w:name="_Toc404083391"/>
      <w:bookmarkStart w:id="13" w:name="_Toc404083418"/>
      <w:bookmarkStart w:id="14" w:name="_Toc404083475"/>
      <w:bookmarkStart w:id="15" w:name="_Toc404083502"/>
      <w:bookmarkStart w:id="16" w:name="_Toc404083719"/>
      <w:bookmarkStart w:id="17" w:name="_Toc169691292"/>
      <w:r w:rsidRPr="00E0493E">
        <w:rPr>
          <w:rFonts w:eastAsia="SimSun"/>
          <w:b/>
          <w:bCs/>
          <w:sz w:val="28"/>
          <w:szCs w:val="26"/>
        </w:rPr>
        <w:t>PARTIE B</w:t>
      </w:r>
      <w:bookmarkEnd w:id="10"/>
      <w:bookmarkEnd w:id="11"/>
      <w:bookmarkEnd w:id="12"/>
      <w:bookmarkEnd w:id="13"/>
      <w:bookmarkEnd w:id="14"/>
      <w:bookmarkEnd w:id="15"/>
      <w:bookmarkEnd w:id="16"/>
      <w:r w:rsidRPr="00E0493E">
        <w:rPr>
          <w:rFonts w:eastAsia="SimSun"/>
          <w:b/>
          <w:bCs/>
          <w:sz w:val="28"/>
          <w:szCs w:val="26"/>
        </w:rPr>
        <w:br/>
      </w:r>
      <w:bookmarkStart w:id="18" w:name="_Toc404083123"/>
      <w:bookmarkStart w:id="19" w:name="_Toc404083193"/>
      <w:bookmarkStart w:id="20" w:name="_Toc404083392"/>
      <w:bookmarkStart w:id="21" w:name="_Toc404083419"/>
      <w:bookmarkStart w:id="22" w:name="_Toc404083476"/>
      <w:bookmarkStart w:id="23" w:name="_Toc404083503"/>
      <w:bookmarkStart w:id="24" w:name="_Toc404083720"/>
      <w:bookmarkStart w:id="25" w:name="_Toc404084033"/>
      <w:r w:rsidRPr="00E0493E">
        <w:rPr>
          <w:rFonts w:eastAsia="SimSun"/>
          <w:b/>
          <w:bCs/>
          <w:sz w:val="24"/>
          <w:szCs w:val="26"/>
        </w:rPr>
        <w:br/>
        <w:t xml:space="preserve">COLLECTE, </w:t>
      </w:r>
      <w:bookmarkStart w:id="26" w:name="_Toc404083124"/>
      <w:bookmarkStart w:id="27" w:name="_Toc404083194"/>
      <w:bookmarkStart w:id="28" w:name="_Toc404083393"/>
      <w:bookmarkStart w:id="29" w:name="_Toc404083420"/>
      <w:bookmarkStart w:id="30" w:name="_Toc404083477"/>
      <w:bookmarkStart w:id="31" w:name="_Toc404083504"/>
      <w:bookmarkStart w:id="32" w:name="_Toc404083721"/>
      <w:bookmarkStart w:id="33" w:name="_Toc404084034"/>
      <w:bookmarkEnd w:id="18"/>
      <w:bookmarkEnd w:id="19"/>
      <w:bookmarkEnd w:id="20"/>
      <w:bookmarkEnd w:id="21"/>
      <w:bookmarkEnd w:id="22"/>
      <w:bookmarkEnd w:id="23"/>
      <w:bookmarkEnd w:id="24"/>
      <w:bookmarkEnd w:id="25"/>
      <w:r w:rsidRPr="00E0493E">
        <w:rPr>
          <w:rFonts w:eastAsia="SimSun" w:cs="Arial"/>
          <w:b/>
          <w:bCs/>
          <w:caps/>
          <w:sz w:val="24"/>
          <w:szCs w:val="26"/>
        </w:rPr>
        <w:t>dÉpÔt</w:t>
      </w:r>
      <w:r w:rsidRPr="00E0493E">
        <w:rPr>
          <w:rFonts w:eastAsia="SimSun"/>
          <w:b/>
          <w:bCs/>
          <w:sz w:val="24"/>
          <w:szCs w:val="26"/>
        </w:rPr>
        <w:t xml:space="preserve"> ET RÉCEPTION DES DÉCHETS</w:t>
      </w:r>
      <w:r w:rsidRPr="00E0493E">
        <w:rPr>
          <w:rFonts w:eastAsia="SimSun"/>
          <w:b/>
          <w:bCs/>
          <w:sz w:val="24"/>
          <w:szCs w:val="26"/>
        </w:rPr>
        <w:br/>
        <w:t>LI</w:t>
      </w:r>
      <w:r w:rsidRPr="00E0493E">
        <w:rPr>
          <w:rFonts w:eastAsia="SimSun" w:cs="Arial"/>
          <w:b/>
          <w:bCs/>
          <w:caps/>
          <w:sz w:val="24"/>
          <w:szCs w:val="26"/>
        </w:rPr>
        <w:t>É</w:t>
      </w:r>
      <w:r w:rsidRPr="00E0493E">
        <w:rPr>
          <w:rFonts w:eastAsia="SimSun"/>
          <w:b/>
          <w:bCs/>
          <w:sz w:val="24"/>
          <w:szCs w:val="26"/>
        </w:rPr>
        <w:t>S À LA CARGAISON</w:t>
      </w:r>
      <w:bookmarkEnd w:id="17"/>
      <w:bookmarkEnd w:id="26"/>
      <w:bookmarkEnd w:id="27"/>
      <w:bookmarkEnd w:id="28"/>
      <w:bookmarkEnd w:id="29"/>
      <w:bookmarkEnd w:id="30"/>
      <w:bookmarkEnd w:id="31"/>
      <w:bookmarkEnd w:id="32"/>
      <w:bookmarkEnd w:id="33"/>
    </w:p>
    <w:p w14:paraId="65B63792"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caps/>
          <w:sz w:val="24"/>
          <w:szCs w:val="20"/>
        </w:rPr>
      </w:pPr>
    </w:p>
    <w:p w14:paraId="1A7EBAAD"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caps/>
          <w:sz w:val="24"/>
          <w:szCs w:val="20"/>
        </w:rPr>
      </w:pPr>
    </w:p>
    <w:p w14:paraId="0ACC4223"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caps/>
          <w:sz w:val="24"/>
          <w:szCs w:val="20"/>
        </w:rPr>
      </w:pPr>
    </w:p>
    <w:p w14:paraId="5911F089"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caps/>
          <w:sz w:val="24"/>
          <w:szCs w:val="20"/>
        </w:rPr>
      </w:pPr>
    </w:p>
    <w:p w14:paraId="20459DF9" w14:textId="77777777" w:rsidR="006647B0" w:rsidRPr="00E0493E" w:rsidRDefault="006647B0" w:rsidP="006647B0">
      <w:pPr>
        <w:keepNext/>
        <w:spacing w:line="240" w:lineRule="auto"/>
        <w:jc w:val="center"/>
        <w:outlineLvl w:val="3"/>
        <w:rPr>
          <w:rFonts w:eastAsia="SimSun"/>
          <w:b/>
          <w:bCs/>
          <w:sz w:val="24"/>
          <w:szCs w:val="28"/>
        </w:rPr>
      </w:pPr>
      <w:bookmarkStart w:id="34" w:name="_Toc404083125"/>
      <w:bookmarkStart w:id="35" w:name="_Toc404083195"/>
      <w:bookmarkStart w:id="36" w:name="_Toc404083394"/>
      <w:bookmarkStart w:id="37" w:name="_Toc404083421"/>
      <w:bookmarkStart w:id="38" w:name="_Toc404083478"/>
      <w:bookmarkStart w:id="39" w:name="_Toc404083505"/>
      <w:bookmarkStart w:id="40" w:name="_Toc404083722"/>
      <w:bookmarkStart w:id="41" w:name="_Toc169691293"/>
      <w:r w:rsidRPr="00E0493E">
        <w:rPr>
          <w:rFonts w:eastAsia="SimSun"/>
          <w:b/>
          <w:bCs/>
          <w:sz w:val="24"/>
          <w:szCs w:val="28"/>
        </w:rPr>
        <w:t>CHAPITRE V</w:t>
      </w:r>
      <w:bookmarkEnd w:id="34"/>
      <w:bookmarkEnd w:id="35"/>
      <w:bookmarkEnd w:id="36"/>
      <w:bookmarkEnd w:id="37"/>
      <w:bookmarkEnd w:id="38"/>
      <w:bookmarkEnd w:id="39"/>
      <w:bookmarkEnd w:id="40"/>
      <w:r w:rsidRPr="00E0493E">
        <w:rPr>
          <w:rFonts w:eastAsia="SimSun"/>
          <w:b/>
          <w:bCs/>
          <w:sz w:val="24"/>
          <w:szCs w:val="28"/>
        </w:rPr>
        <w:br/>
      </w:r>
      <w:r w:rsidRPr="00E0493E">
        <w:rPr>
          <w:rFonts w:eastAsia="SimSun"/>
          <w:b/>
          <w:bCs/>
          <w:sz w:val="24"/>
          <w:szCs w:val="28"/>
        </w:rPr>
        <w:br/>
        <w:t>Dispositions générales</w:t>
      </w:r>
      <w:bookmarkEnd w:id="41"/>
    </w:p>
    <w:p w14:paraId="29CA2A02"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sz w:val="24"/>
          <w:szCs w:val="20"/>
        </w:rPr>
      </w:pPr>
    </w:p>
    <w:p w14:paraId="4BBA4C51"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sz w:val="24"/>
          <w:szCs w:val="20"/>
        </w:rPr>
      </w:pPr>
    </w:p>
    <w:p w14:paraId="450EA51A"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sz w:val="24"/>
          <w:szCs w:val="20"/>
        </w:rPr>
      </w:pPr>
      <w:r w:rsidRPr="00E0493E">
        <w:rPr>
          <w:rFonts w:cs="Arial"/>
          <w:b/>
          <w:sz w:val="24"/>
          <w:szCs w:val="20"/>
        </w:rPr>
        <w:t>Article 5.01</w:t>
      </w:r>
    </w:p>
    <w:p w14:paraId="5DE0C2F1"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Définitions</w:t>
      </w:r>
    </w:p>
    <w:p w14:paraId="12A371FE" w14:textId="77777777" w:rsidR="006647B0" w:rsidRPr="00E0493E" w:rsidRDefault="006647B0" w:rsidP="006647B0">
      <w:pPr>
        <w:tabs>
          <w:tab w:val="left" w:pos="284"/>
          <w:tab w:val="left" w:pos="454"/>
          <w:tab w:val="left" w:pos="680"/>
          <w:tab w:val="left" w:pos="1021"/>
        </w:tabs>
        <w:overflowPunct w:val="0"/>
        <w:autoSpaceDE w:val="0"/>
        <w:autoSpaceDN w:val="0"/>
        <w:adjustRightInd w:val="0"/>
        <w:spacing w:line="255" w:lineRule="exact"/>
        <w:textAlignment w:val="baseline"/>
        <w:rPr>
          <w:rFonts w:cs="Arial"/>
          <w:i/>
          <w:szCs w:val="20"/>
        </w:rPr>
      </w:pPr>
      <w:r w:rsidRPr="00E0493E">
        <w:rPr>
          <w:rFonts w:cs="Arial"/>
          <w:i/>
          <w:szCs w:val="20"/>
        </w:rPr>
        <w:t>Modifié par la Résolution CDNI 2016-I-5 et CDNI 2017-I-4</w:t>
      </w:r>
    </w:p>
    <w:p w14:paraId="2358D9F8" w14:textId="77777777" w:rsidR="006647B0" w:rsidRPr="00E0493E" w:rsidRDefault="006647B0" w:rsidP="006647B0">
      <w:pPr>
        <w:tabs>
          <w:tab w:val="left" w:pos="5040"/>
          <w:tab w:val="left" w:pos="6912"/>
        </w:tabs>
        <w:overflowPunct w:val="0"/>
        <w:autoSpaceDE w:val="0"/>
        <w:autoSpaceDN w:val="0"/>
        <w:adjustRightInd w:val="0"/>
        <w:spacing w:line="255" w:lineRule="exact"/>
        <w:textAlignment w:val="baseline"/>
        <w:rPr>
          <w:rFonts w:cs="Arial"/>
          <w:sz w:val="24"/>
          <w:szCs w:val="20"/>
        </w:rPr>
      </w:pPr>
    </w:p>
    <w:p w14:paraId="22AEB784" w14:textId="77777777" w:rsidR="006647B0" w:rsidRPr="00E0493E" w:rsidRDefault="006647B0" w:rsidP="006647B0">
      <w:pPr>
        <w:tabs>
          <w:tab w:val="left" w:pos="5040"/>
          <w:tab w:val="left" w:pos="6912"/>
        </w:tabs>
        <w:overflowPunct w:val="0"/>
        <w:autoSpaceDE w:val="0"/>
        <w:autoSpaceDN w:val="0"/>
        <w:adjustRightInd w:val="0"/>
        <w:spacing w:line="255" w:lineRule="exact"/>
        <w:textAlignment w:val="baseline"/>
        <w:rPr>
          <w:rFonts w:cs="Arial"/>
          <w:sz w:val="24"/>
          <w:szCs w:val="20"/>
        </w:rPr>
      </w:pPr>
      <w:r w:rsidRPr="00E0493E">
        <w:rPr>
          <w:rFonts w:cs="Arial"/>
          <w:sz w:val="24"/>
          <w:szCs w:val="20"/>
        </w:rPr>
        <w:t>Aux fins de l'application de la présente partie les termes suivants signifient :</w:t>
      </w:r>
    </w:p>
    <w:p w14:paraId="23C3142D" w14:textId="77777777" w:rsidR="006647B0" w:rsidRPr="00E0493E" w:rsidRDefault="006647B0" w:rsidP="006647B0">
      <w:pPr>
        <w:tabs>
          <w:tab w:val="left" w:pos="5040"/>
          <w:tab w:val="left" w:pos="6912"/>
        </w:tabs>
        <w:overflowPunct w:val="0"/>
        <w:autoSpaceDE w:val="0"/>
        <w:autoSpaceDN w:val="0"/>
        <w:adjustRightInd w:val="0"/>
        <w:spacing w:line="255" w:lineRule="exact"/>
        <w:textAlignment w:val="baseline"/>
        <w:rPr>
          <w:rFonts w:cs="Arial"/>
          <w:sz w:val="24"/>
          <w:szCs w:val="20"/>
        </w:rPr>
      </w:pPr>
    </w:p>
    <w:p w14:paraId="0DE9D84B" w14:textId="77777777" w:rsidR="006647B0" w:rsidRPr="00E0493E" w:rsidRDefault="006647B0" w:rsidP="006647B0">
      <w:pPr>
        <w:tabs>
          <w:tab w:val="left" w:pos="0"/>
        </w:tabs>
        <w:overflowPunct w:val="0"/>
        <w:autoSpaceDE w:val="0"/>
        <w:autoSpaceDN w:val="0"/>
        <w:adjustRightInd w:val="0"/>
        <w:spacing w:line="255" w:lineRule="exact"/>
        <w:ind w:left="425" w:hanging="425"/>
        <w:textAlignment w:val="baseline"/>
        <w:rPr>
          <w:rFonts w:cs="Arial"/>
          <w:sz w:val="24"/>
          <w:szCs w:val="20"/>
        </w:rPr>
      </w:pPr>
      <w:r w:rsidRPr="00E0493E">
        <w:rPr>
          <w:rFonts w:cs="Arial"/>
          <w:sz w:val="24"/>
          <w:szCs w:val="20"/>
        </w:rPr>
        <w:t>a)</w:t>
      </w:r>
      <w:r w:rsidRPr="00E0493E">
        <w:rPr>
          <w:rFonts w:cs="Arial"/>
          <w:sz w:val="24"/>
          <w:szCs w:val="20"/>
        </w:rPr>
        <w:tab/>
        <w:t>"</w:t>
      </w:r>
      <w:r w:rsidRPr="00E0493E">
        <w:rPr>
          <w:rFonts w:cs="Arial"/>
          <w:b/>
          <w:color w:val="404040"/>
          <w:sz w:val="24"/>
          <w:szCs w:val="20"/>
        </w:rPr>
        <w:t>transports exclusifs</w:t>
      </w:r>
      <w:r w:rsidRPr="00E0493E">
        <w:rPr>
          <w:rFonts w:cs="Arial"/>
          <w:sz w:val="24"/>
          <w:szCs w:val="20"/>
        </w:rPr>
        <w:t>" : transports successifs au cours desquels la même cargaison ou une autre cargaison dont l'acheminement n'exige pas le nettoyage préalable des cales ou des citernes est transportée dans la cale ou la citerne du bâtiment, à condition que cela puisse être prouvé ;</w:t>
      </w:r>
    </w:p>
    <w:p w14:paraId="5F1B75D5"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proofErr w:type="spellStart"/>
      <w:proofErr w:type="gramStart"/>
      <w:r w:rsidRPr="00E0493E">
        <w:rPr>
          <w:rFonts w:cs="Arial"/>
          <w:sz w:val="24"/>
          <w:szCs w:val="20"/>
        </w:rPr>
        <w:t>aa</w:t>
      </w:r>
      <w:proofErr w:type="spellEnd"/>
      <w:proofErr w:type="gramEnd"/>
      <w:r w:rsidRPr="00E0493E">
        <w:rPr>
          <w:rFonts w:cs="Arial"/>
          <w:sz w:val="24"/>
          <w:szCs w:val="20"/>
        </w:rPr>
        <w:t>)</w:t>
      </w:r>
      <w:r w:rsidRPr="00E0493E">
        <w:rPr>
          <w:rFonts w:cs="Arial"/>
          <w:sz w:val="24"/>
          <w:szCs w:val="20"/>
        </w:rPr>
        <w:tab/>
      </w:r>
      <w:r w:rsidRPr="009321F1">
        <w:rPr>
          <w:rFonts w:eastAsia="Calibri" w:cs="Arial"/>
          <w:color w:val="404040" w:themeColor="text1" w:themeTint="BF"/>
          <w:sz w:val="24"/>
          <w:szCs w:val="20"/>
        </w:rPr>
        <w:t>"</w:t>
      </w:r>
      <w:r w:rsidRPr="009321F1">
        <w:rPr>
          <w:rFonts w:eastAsia="Calibri" w:cs="Arial"/>
          <w:b/>
          <w:color w:val="404040" w:themeColor="text1" w:themeTint="BF"/>
          <w:sz w:val="24"/>
          <w:szCs w:val="20"/>
        </w:rPr>
        <w:t>transports compatibles</w:t>
      </w:r>
      <w:r w:rsidRPr="009321F1">
        <w:rPr>
          <w:rFonts w:eastAsia="Calibri" w:cs="Arial"/>
          <w:color w:val="404040" w:themeColor="text1" w:themeTint="BF"/>
          <w:sz w:val="24"/>
          <w:szCs w:val="20"/>
        </w:rPr>
        <w:t>" </w:t>
      </w:r>
      <w:r w:rsidRPr="00E0493E">
        <w:rPr>
          <w:rFonts w:eastAsia="Calibri" w:cs="Arial"/>
          <w:sz w:val="24"/>
          <w:szCs w:val="20"/>
        </w:rPr>
        <w:t>: transports successifs au cours desquels la même cargaison ou une autre cargaison dont l’acheminement n’exige pas le lavage ou le dégazage préalable des cales ou des citernes est transportée dans la cale ou la citerne du bâtiment, à condition que cela puisse être prouvé </w:t>
      </w:r>
      <w:r w:rsidRPr="00E0493E">
        <w:rPr>
          <w:rFonts w:eastAsia="Calibri"/>
          <w:sz w:val="24"/>
          <w:szCs w:val="20"/>
        </w:rPr>
        <w:t>;</w:t>
      </w:r>
    </w:p>
    <w:p w14:paraId="3B845C3F"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b)</w:t>
      </w:r>
      <w:r w:rsidRPr="00E0493E">
        <w:rPr>
          <w:rFonts w:cs="Arial"/>
          <w:sz w:val="24"/>
          <w:szCs w:val="20"/>
        </w:rPr>
        <w:tab/>
        <w:t>"</w:t>
      </w:r>
      <w:r w:rsidRPr="00E0493E">
        <w:rPr>
          <w:rFonts w:cs="Arial"/>
          <w:b/>
          <w:color w:val="404040"/>
          <w:sz w:val="24"/>
          <w:szCs w:val="20"/>
        </w:rPr>
        <w:t>cargaison restante</w:t>
      </w:r>
      <w:r w:rsidRPr="00E0493E">
        <w:rPr>
          <w:rFonts w:cs="Arial"/>
          <w:sz w:val="24"/>
          <w:szCs w:val="20"/>
        </w:rPr>
        <w:t>" : cargaison liquide restant dans les citernes ou dans les tuyauteries après le déchargement sans utilisation d'un système d'assèchement ainsi que cargaison sèche restant dans les cales après le déchargement sans utilisation de balais, de balayeuses mécaniques ou d'installations d'aspiration ;</w:t>
      </w:r>
    </w:p>
    <w:p w14:paraId="5FD3BDFE"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c)</w:t>
      </w:r>
      <w:r w:rsidRPr="00E0493E">
        <w:rPr>
          <w:rFonts w:cs="Arial"/>
          <w:sz w:val="24"/>
          <w:szCs w:val="20"/>
        </w:rPr>
        <w:tab/>
        <w:t>"</w:t>
      </w:r>
      <w:r w:rsidRPr="00E0493E">
        <w:rPr>
          <w:rFonts w:cs="Arial"/>
          <w:b/>
          <w:color w:val="404040"/>
          <w:sz w:val="24"/>
          <w:szCs w:val="20"/>
        </w:rPr>
        <w:t>résidus de cargaison</w:t>
      </w:r>
      <w:r w:rsidRPr="00E0493E">
        <w:rPr>
          <w:rFonts w:cs="Arial"/>
          <w:sz w:val="24"/>
          <w:szCs w:val="20"/>
        </w:rPr>
        <w:t>" : cargaison liquide qui ne peut être évacuée des citernes ou des tuyauteries par le système d'assèchement ainsi que cargaison sèche dont la cale ne peut être débarrassée par l'utilisation de balayeuses mécaniques, de balais ou d'installations d'aspiration ;</w:t>
      </w:r>
    </w:p>
    <w:p w14:paraId="592CA2B2"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d)</w:t>
      </w:r>
      <w:r w:rsidRPr="00E0493E">
        <w:rPr>
          <w:rFonts w:cs="Arial"/>
          <w:sz w:val="24"/>
          <w:szCs w:val="20"/>
        </w:rPr>
        <w:tab/>
        <w:t>"</w:t>
      </w:r>
      <w:r w:rsidRPr="00E0493E">
        <w:rPr>
          <w:rFonts w:cs="Arial"/>
          <w:b/>
          <w:color w:val="404040"/>
          <w:sz w:val="24"/>
          <w:szCs w:val="20"/>
        </w:rPr>
        <w:t>système d'assèchement</w:t>
      </w:r>
      <w:r w:rsidRPr="00E0493E">
        <w:rPr>
          <w:rFonts w:cs="Arial"/>
          <w:sz w:val="24"/>
          <w:szCs w:val="20"/>
        </w:rPr>
        <w:t>" : système conforme à l’Appendice II permettant de vider et d'assécher aussi complètement que possible les citernes et les tuyauteries sauf pour ce qui est des résidus de cargaison ne pouvant être évacués par assèchement ;</w:t>
      </w:r>
    </w:p>
    <w:p w14:paraId="206A764F"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e)</w:t>
      </w:r>
      <w:r w:rsidRPr="00E0493E">
        <w:rPr>
          <w:rFonts w:cs="Arial"/>
          <w:sz w:val="24"/>
          <w:szCs w:val="20"/>
        </w:rPr>
        <w:tab/>
        <w:t>"</w:t>
      </w:r>
      <w:r w:rsidRPr="00E0493E">
        <w:rPr>
          <w:rFonts w:cs="Arial"/>
          <w:b/>
          <w:color w:val="404040"/>
          <w:sz w:val="24"/>
          <w:szCs w:val="20"/>
        </w:rPr>
        <w:t>résidus de manutention</w:t>
      </w:r>
      <w:r w:rsidRPr="00E0493E">
        <w:rPr>
          <w:rFonts w:cs="Arial"/>
          <w:sz w:val="24"/>
          <w:szCs w:val="20"/>
        </w:rPr>
        <w:t>" : cargaison qui lors de la manutention tombe sur le bâtiment à l'extérieur de la cale ;</w:t>
      </w:r>
    </w:p>
    <w:p w14:paraId="2F4980E7"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f)</w:t>
      </w:r>
      <w:r w:rsidRPr="00E0493E">
        <w:rPr>
          <w:rFonts w:cs="Arial"/>
          <w:sz w:val="24"/>
          <w:szCs w:val="20"/>
        </w:rPr>
        <w:tab/>
        <w:t>"</w:t>
      </w:r>
      <w:r w:rsidRPr="00E0493E">
        <w:rPr>
          <w:rFonts w:cs="Arial"/>
          <w:b/>
          <w:color w:val="404040"/>
          <w:sz w:val="24"/>
          <w:szCs w:val="20"/>
        </w:rPr>
        <w:t>cale balayée</w:t>
      </w:r>
      <w:r w:rsidRPr="00E0493E">
        <w:rPr>
          <w:rFonts w:cs="Arial"/>
          <w:sz w:val="24"/>
          <w:szCs w:val="20"/>
        </w:rPr>
        <w:t>" : cale débarrassée de la cargaison restante à l'aide de moyens de nettoyage tels que balais ou balayeuses, sans l'aide d'appareils d'aspiration ou de lavage et où ne subsistent que des résidus de cargaison ;</w:t>
      </w:r>
    </w:p>
    <w:p w14:paraId="31E2ED58"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g)</w:t>
      </w:r>
      <w:r w:rsidRPr="00E0493E">
        <w:rPr>
          <w:rFonts w:cs="Arial"/>
          <w:sz w:val="24"/>
          <w:szCs w:val="20"/>
        </w:rPr>
        <w:tab/>
        <w:t>"</w:t>
      </w:r>
      <w:r w:rsidRPr="00E0493E">
        <w:rPr>
          <w:rFonts w:cs="Arial"/>
          <w:b/>
          <w:color w:val="404040"/>
          <w:sz w:val="24"/>
          <w:szCs w:val="20"/>
        </w:rPr>
        <w:t>citerne asséchée</w:t>
      </w:r>
      <w:r w:rsidRPr="00E0493E">
        <w:rPr>
          <w:rFonts w:cs="Arial"/>
          <w:sz w:val="24"/>
          <w:szCs w:val="20"/>
        </w:rPr>
        <w:t>" : citerne débarrassée de la cargaison restante à l'aide d'un système d'assèchement et où ne subsistent que des résidus de cargaison ;</w:t>
      </w:r>
    </w:p>
    <w:p w14:paraId="69B8111F" w14:textId="77777777" w:rsidR="006647B0" w:rsidRPr="00E0493E" w:rsidRDefault="006647B0" w:rsidP="006647B0">
      <w:pPr>
        <w:tabs>
          <w:tab w:val="left" w:pos="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br w:type="page"/>
      </w:r>
      <w:r w:rsidRPr="00E0493E">
        <w:rPr>
          <w:rFonts w:cs="Arial"/>
          <w:sz w:val="24"/>
          <w:szCs w:val="20"/>
        </w:rPr>
        <w:lastRenderedPageBreak/>
        <w:t>h)</w:t>
      </w:r>
      <w:r w:rsidRPr="00E0493E">
        <w:rPr>
          <w:rFonts w:cs="Arial"/>
          <w:sz w:val="24"/>
          <w:szCs w:val="20"/>
        </w:rPr>
        <w:tab/>
        <w:t>"</w:t>
      </w:r>
      <w:r w:rsidRPr="00E0493E">
        <w:rPr>
          <w:rFonts w:cs="Arial"/>
          <w:b/>
          <w:color w:val="404040"/>
          <w:sz w:val="24"/>
          <w:szCs w:val="20"/>
        </w:rPr>
        <w:t>cale aspirée"</w:t>
      </w:r>
      <w:r w:rsidRPr="00E0493E">
        <w:rPr>
          <w:rFonts w:cs="Arial"/>
          <w:sz w:val="24"/>
          <w:szCs w:val="20"/>
        </w:rPr>
        <w:t> : cale débarrassée de la cargaison restante à l'aide de la technique d'aspiration et où subsistent nettement moins de résidus de cargaison que dans une cale balayée ;</w:t>
      </w:r>
    </w:p>
    <w:p w14:paraId="5575CF64" w14:textId="77777777" w:rsidR="006647B0" w:rsidRPr="00E0493E" w:rsidRDefault="006647B0" w:rsidP="006647B0">
      <w:pPr>
        <w:tabs>
          <w:tab w:val="left" w:pos="284"/>
          <w:tab w:val="left" w:pos="454"/>
          <w:tab w:val="left" w:pos="68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i)</w:t>
      </w:r>
      <w:r w:rsidRPr="00E0493E">
        <w:rPr>
          <w:rFonts w:cs="Arial"/>
          <w:sz w:val="24"/>
          <w:szCs w:val="20"/>
        </w:rPr>
        <w:tab/>
      </w:r>
      <w:r w:rsidRPr="00E0493E">
        <w:rPr>
          <w:rFonts w:cs="Arial"/>
          <w:sz w:val="24"/>
          <w:szCs w:val="20"/>
        </w:rPr>
        <w:tab/>
        <w:t>"</w:t>
      </w:r>
      <w:r w:rsidRPr="00E0493E">
        <w:rPr>
          <w:rFonts w:cs="Arial"/>
          <w:b/>
          <w:color w:val="404040"/>
          <w:sz w:val="24"/>
          <w:szCs w:val="20"/>
        </w:rPr>
        <w:t>déchargement des restes</w:t>
      </w:r>
      <w:r w:rsidRPr="00E0493E">
        <w:rPr>
          <w:rFonts w:cs="Arial"/>
          <w:sz w:val="24"/>
          <w:szCs w:val="20"/>
        </w:rPr>
        <w:t>" : évacuation des cargaisons restantes hors des cales respectivement des citernes et tuyauteries à l'aide de moyens appropriés (par ex. balais, balayeuses, installation d’aspiration, système d’assèchement) qui permettent d'atteindre le standard de déchargement</w:t>
      </w:r>
    </w:p>
    <w:p w14:paraId="23A21635" w14:textId="77777777" w:rsidR="006647B0" w:rsidRPr="00E0493E" w:rsidRDefault="006647B0" w:rsidP="006647B0">
      <w:pPr>
        <w:tabs>
          <w:tab w:val="left" w:pos="0"/>
        </w:tabs>
        <w:overflowPunct w:val="0"/>
        <w:autoSpaceDE w:val="0"/>
        <w:autoSpaceDN w:val="0"/>
        <w:adjustRightInd w:val="0"/>
        <w:spacing w:before="120" w:line="255" w:lineRule="exact"/>
        <w:ind w:left="567" w:hanging="567"/>
        <w:textAlignment w:val="baseline"/>
        <w:rPr>
          <w:rFonts w:cs="Arial"/>
          <w:sz w:val="24"/>
          <w:szCs w:val="20"/>
        </w:rPr>
      </w:pPr>
      <w:r w:rsidRPr="00E0493E">
        <w:rPr>
          <w:rFonts w:cs="Arial"/>
          <w:sz w:val="24"/>
          <w:szCs w:val="20"/>
        </w:rPr>
        <w:tab/>
      </w:r>
      <w:r w:rsidRPr="00E0493E">
        <w:rPr>
          <w:rFonts w:cs="Arial"/>
          <w:sz w:val="24"/>
          <w:szCs w:val="20"/>
        </w:rPr>
        <w:tab/>
        <w:t xml:space="preserve">"balayé" </w:t>
      </w:r>
      <w:proofErr w:type="gramStart"/>
      <w:r w:rsidRPr="00E0493E">
        <w:rPr>
          <w:rFonts w:cs="Arial"/>
          <w:sz w:val="24"/>
          <w:szCs w:val="20"/>
        </w:rPr>
        <w:t>ou</w:t>
      </w:r>
      <w:proofErr w:type="gramEnd"/>
    </w:p>
    <w:p w14:paraId="1C3AB1CB" w14:textId="77777777" w:rsidR="006647B0" w:rsidRPr="00E0493E" w:rsidRDefault="006647B0" w:rsidP="006647B0">
      <w:pPr>
        <w:tabs>
          <w:tab w:val="left" w:pos="0"/>
        </w:tabs>
        <w:overflowPunct w:val="0"/>
        <w:autoSpaceDE w:val="0"/>
        <w:autoSpaceDN w:val="0"/>
        <w:adjustRightInd w:val="0"/>
        <w:spacing w:before="120" w:line="255" w:lineRule="exact"/>
        <w:ind w:left="567" w:hanging="567"/>
        <w:textAlignment w:val="baseline"/>
        <w:rPr>
          <w:rFonts w:cs="Arial"/>
          <w:sz w:val="24"/>
          <w:szCs w:val="20"/>
        </w:rPr>
      </w:pPr>
      <w:r w:rsidRPr="00E0493E">
        <w:rPr>
          <w:rFonts w:cs="Arial"/>
          <w:sz w:val="24"/>
          <w:szCs w:val="20"/>
        </w:rPr>
        <w:tab/>
      </w:r>
      <w:r w:rsidRPr="00E0493E">
        <w:rPr>
          <w:rFonts w:cs="Arial"/>
          <w:sz w:val="24"/>
          <w:szCs w:val="20"/>
        </w:rPr>
        <w:tab/>
        <w:t>"aspiré" pour la cale,</w:t>
      </w:r>
    </w:p>
    <w:p w14:paraId="12C3779D" w14:textId="77777777" w:rsidR="006647B0" w:rsidRPr="00E0493E" w:rsidRDefault="006647B0" w:rsidP="006647B0">
      <w:pPr>
        <w:tabs>
          <w:tab w:val="left" w:pos="0"/>
        </w:tabs>
        <w:overflowPunct w:val="0"/>
        <w:autoSpaceDE w:val="0"/>
        <w:autoSpaceDN w:val="0"/>
        <w:adjustRightInd w:val="0"/>
        <w:spacing w:before="120" w:line="255" w:lineRule="exact"/>
        <w:ind w:left="567" w:hanging="567"/>
        <w:textAlignment w:val="baseline"/>
        <w:rPr>
          <w:rFonts w:cs="Arial"/>
          <w:sz w:val="24"/>
          <w:szCs w:val="20"/>
        </w:rPr>
      </w:pPr>
      <w:r w:rsidRPr="00E0493E">
        <w:rPr>
          <w:rFonts w:cs="Arial"/>
          <w:sz w:val="24"/>
          <w:szCs w:val="20"/>
        </w:rPr>
        <w:tab/>
      </w:r>
      <w:r w:rsidRPr="00E0493E">
        <w:rPr>
          <w:rFonts w:cs="Arial"/>
          <w:sz w:val="24"/>
          <w:szCs w:val="20"/>
        </w:rPr>
        <w:tab/>
        <w:t>"asséché" pour la citerne</w:t>
      </w:r>
    </w:p>
    <w:p w14:paraId="6FD084B8" w14:textId="77777777" w:rsidR="006647B0" w:rsidRPr="00E0493E" w:rsidRDefault="006647B0" w:rsidP="006647B0">
      <w:pPr>
        <w:tabs>
          <w:tab w:val="left" w:pos="284"/>
          <w:tab w:val="left" w:pos="454"/>
          <w:tab w:val="left" w:pos="68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ab/>
      </w:r>
      <w:r w:rsidRPr="00E0493E">
        <w:rPr>
          <w:rFonts w:cs="Arial"/>
          <w:sz w:val="24"/>
          <w:szCs w:val="20"/>
        </w:rPr>
        <w:tab/>
      </w:r>
      <w:proofErr w:type="gramStart"/>
      <w:r w:rsidRPr="00E0493E">
        <w:rPr>
          <w:rFonts w:cs="Arial"/>
          <w:sz w:val="24"/>
          <w:szCs w:val="20"/>
        </w:rPr>
        <w:t>ainsi</w:t>
      </w:r>
      <w:proofErr w:type="gramEnd"/>
      <w:r w:rsidRPr="00E0493E">
        <w:rPr>
          <w:rFonts w:cs="Arial"/>
          <w:sz w:val="24"/>
          <w:szCs w:val="20"/>
        </w:rPr>
        <w:t xml:space="preserve"> qu'évacuation des résidus de manutention et des emballages et moyens d'arrimage ;</w:t>
      </w:r>
    </w:p>
    <w:p w14:paraId="2D807A03" w14:textId="77777777" w:rsidR="006647B0" w:rsidRPr="00E0493E" w:rsidRDefault="006647B0" w:rsidP="006647B0">
      <w:pPr>
        <w:tabs>
          <w:tab w:val="left" w:pos="284"/>
          <w:tab w:val="left" w:pos="454"/>
          <w:tab w:val="left" w:pos="68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j)</w:t>
      </w:r>
      <w:r w:rsidRPr="00E0493E">
        <w:rPr>
          <w:rFonts w:cs="Arial"/>
          <w:sz w:val="24"/>
          <w:szCs w:val="20"/>
        </w:rPr>
        <w:tab/>
      </w:r>
      <w:r w:rsidRPr="00E0493E">
        <w:rPr>
          <w:rFonts w:cs="Arial"/>
          <w:sz w:val="24"/>
          <w:szCs w:val="20"/>
        </w:rPr>
        <w:tab/>
        <w:t>"</w:t>
      </w:r>
      <w:r w:rsidRPr="00E0493E">
        <w:rPr>
          <w:rFonts w:cs="Arial"/>
          <w:b/>
          <w:color w:val="404040"/>
          <w:sz w:val="24"/>
          <w:szCs w:val="20"/>
        </w:rPr>
        <w:t>lavage</w:t>
      </w:r>
      <w:r w:rsidRPr="00E0493E">
        <w:rPr>
          <w:rFonts w:cs="Arial"/>
          <w:sz w:val="24"/>
          <w:szCs w:val="20"/>
        </w:rPr>
        <w:t>" : évacuation des résidus de cargaison hors des cales balayées ou aspirées et des citernes asséchées à l'aide de vapeur d'eau ou d'eau ;</w:t>
      </w:r>
    </w:p>
    <w:p w14:paraId="34D57F9C" w14:textId="77777777" w:rsidR="006647B0" w:rsidRPr="00E0493E" w:rsidRDefault="006647B0" w:rsidP="006647B0">
      <w:pPr>
        <w:tabs>
          <w:tab w:val="left" w:pos="284"/>
          <w:tab w:val="left" w:pos="454"/>
          <w:tab w:val="left" w:pos="68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k)</w:t>
      </w:r>
      <w:r w:rsidRPr="00E0493E">
        <w:rPr>
          <w:rFonts w:cs="Arial"/>
          <w:sz w:val="24"/>
          <w:szCs w:val="20"/>
        </w:rPr>
        <w:tab/>
      </w:r>
      <w:r w:rsidRPr="00E0493E">
        <w:rPr>
          <w:rFonts w:cs="Arial"/>
          <w:sz w:val="24"/>
          <w:szCs w:val="20"/>
        </w:rPr>
        <w:tab/>
        <w:t>"</w:t>
      </w:r>
      <w:r w:rsidRPr="00E0493E">
        <w:rPr>
          <w:rFonts w:cs="Arial"/>
          <w:b/>
          <w:color w:val="404040"/>
          <w:sz w:val="24"/>
          <w:szCs w:val="20"/>
        </w:rPr>
        <w:t>cale ou citerne lavée</w:t>
      </w:r>
      <w:r w:rsidRPr="00E0493E">
        <w:rPr>
          <w:rFonts w:cs="Arial"/>
          <w:sz w:val="24"/>
          <w:szCs w:val="20"/>
        </w:rPr>
        <w:t>" : cale ou citerne qui après lavage est en principe appropriée à recevoir toute catégorie de cargaison ;</w:t>
      </w:r>
    </w:p>
    <w:p w14:paraId="7D8D5830" w14:textId="579BE3DD" w:rsidR="006647B0" w:rsidRPr="00E0493E" w:rsidRDefault="006647B0" w:rsidP="006647B0">
      <w:pPr>
        <w:tabs>
          <w:tab w:val="left" w:pos="284"/>
          <w:tab w:val="left" w:pos="454"/>
          <w:tab w:val="left" w:pos="680"/>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l)</w:t>
      </w:r>
      <w:r w:rsidRPr="00E0493E">
        <w:rPr>
          <w:rFonts w:cs="Arial"/>
          <w:sz w:val="24"/>
          <w:szCs w:val="20"/>
        </w:rPr>
        <w:tab/>
      </w:r>
      <w:r w:rsidRPr="00E0493E">
        <w:rPr>
          <w:rFonts w:cs="Arial"/>
          <w:sz w:val="24"/>
          <w:szCs w:val="20"/>
        </w:rPr>
        <w:tab/>
        <w:t>"</w:t>
      </w:r>
      <w:r w:rsidRPr="00E0493E">
        <w:rPr>
          <w:rFonts w:cs="Arial"/>
          <w:b/>
          <w:color w:val="404040"/>
          <w:sz w:val="24"/>
          <w:szCs w:val="20"/>
        </w:rPr>
        <w:t>eaux de lavage</w:t>
      </w:r>
      <w:r w:rsidRPr="00E0493E">
        <w:rPr>
          <w:rFonts w:cs="Arial"/>
          <w:sz w:val="24"/>
          <w:szCs w:val="20"/>
        </w:rPr>
        <w:t>" : eaux survenant lors du lavage des cales balayées ou aspirées ou des citernes asséchées. En font partie également les eaux de ballastage et les eaux de précipitation provenant de ces cales ou citernes</w:t>
      </w:r>
      <w:r w:rsidR="009321F1">
        <w:rPr>
          <w:rFonts w:cs="Arial"/>
          <w:sz w:val="24"/>
          <w:szCs w:val="20"/>
        </w:rPr>
        <w:t> ;</w:t>
      </w:r>
    </w:p>
    <w:p w14:paraId="327D2572" w14:textId="77777777" w:rsidR="006647B0" w:rsidRPr="00E0493E" w:rsidRDefault="006647B0" w:rsidP="006647B0">
      <w:pPr>
        <w:overflowPunct w:val="0"/>
        <w:autoSpaceDE w:val="0"/>
        <w:autoSpaceDN w:val="0"/>
        <w:adjustRightInd w:val="0"/>
        <w:spacing w:before="80" w:line="255" w:lineRule="exact"/>
        <w:ind w:left="426" w:hanging="426"/>
        <w:textAlignment w:val="baseline"/>
        <w:rPr>
          <w:rFonts w:cs="Arial"/>
          <w:sz w:val="24"/>
        </w:rPr>
      </w:pPr>
      <w:r w:rsidRPr="00E0493E">
        <w:rPr>
          <w:rFonts w:cs="Arial"/>
          <w:sz w:val="24"/>
        </w:rPr>
        <w:t>m)</w:t>
      </w:r>
      <w:r w:rsidRPr="00E0493E">
        <w:rPr>
          <w:rFonts w:cs="Arial"/>
          <w:sz w:val="24"/>
        </w:rPr>
        <w:tab/>
      </w:r>
      <w:r w:rsidRPr="009321F1">
        <w:rPr>
          <w:rFonts w:cs="Arial"/>
          <w:color w:val="404040" w:themeColor="text1" w:themeTint="BF"/>
          <w:sz w:val="24"/>
        </w:rPr>
        <w:t>"</w:t>
      </w:r>
      <w:r w:rsidRPr="009321F1">
        <w:rPr>
          <w:rFonts w:cs="Arial"/>
          <w:b/>
          <w:color w:val="404040" w:themeColor="text1" w:themeTint="BF"/>
          <w:sz w:val="24"/>
        </w:rPr>
        <w:t>dégazage</w:t>
      </w:r>
      <w:r w:rsidRPr="009321F1">
        <w:rPr>
          <w:rFonts w:cs="Arial"/>
          <w:color w:val="404040" w:themeColor="text1" w:themeTint="BF"/>
          <w:sz w:val="24"/>
        </w:rPr>
        <w:t>" </w:t>
      </w:r>
      <w:r w:rsidRPr="00E0493E">
        <w:rPr>
          <w:rFonts w:cs="Arial"/>
          <w:sz w:val="24"/>
        </w:rPr>
        <w:t xml:space="preserve">: l’élimination de vapeurs conformément à l’Appendice </w:t>
      </w:r>
      <w:proofErr w:type="spellStart"/>
      <w:r w:rsidRPr="00E0493E">
        <w:rPr>
          <w:rFonts w:cs="Arial"/>
          <w:sz w:val="24"/>
        </w:rPr>
        <w:t>IIIa</w:t>
      </w:r>
      <w:proofErr w:type="spellEnd"/>
      <w:r w:rsidRPr="00E0493E">
        <w:rPr>
          <w:rFonts w:cs="Arial"/>
          <w:sz w:val="24"/>
        </w:rPr>
        <w:t xml:space="preserve"> provenant d’une citerne à cargaison asséchée, auprès d’une station de réception, par le recours à des procédures et techniques appropriées ;</w:t>
      </w:r>
    </w:p>
    <w:p w14:paraId="06125192" w14:textId="77777777" w:rsidR="006647B0" w:rsidRPr="00E0493E" w:rsidRDefault="006647B0" w:rsidP="006647B0">
      <w:pPr>
        <w:tabs>
          <w:tab w:val="left" w:pos="0"/>
        </w:tabs>
        <w:overflowPunct w:val="0"/>
        <w:autoSpaceDE w:val="0"/>
        <w:autoSpaceDN w:val="0"/>
        <w:adjustRightInd w:val="0"/>
        <w:spacing w:before="80" w:line="255" w:lineRule="exact"/>
        <w:ind w:left="426" w:hanging="426"/>
        <w:textAlignment w:val="baseline"/>
        <w:rPr>
          <w:rFonts w:cs="Arial"/>
          <w:sz w:val="24"/>
        </w:rPr>
      </w:pPr>
      <w:r w:rsidRPr="00E0493E">
        <w:rPr>
          <w:rFonts w:cs="Arial"/>
          <w:sz w:val="24"/>
        </w:rPr>
        <w:t>n)</w:t>
      </w:r>
      <w:r w:rsidRPr="00E0493E">
        <w:rPr>
          <w:rFonts w:cs="Arial"/>
          <w:sz w:val="24"/>
        </w:rPr>
        <w:tab/>
      </w:r>
      <w:r w:rsidRPr="009321F1">
        <w:rPr>
          <w:rFonts w:cs="Arial"/>
          <w:color w:val="404040" w:themeColor="text1" w:themeTint="BF"/>
          <w:sz w:val="24"/>
        </w:rPr>
        <w:t>"</w:t>
      </w:r>
      <w:r w:rsidRPr="009321F1">
        <w:rPr>
          <w:rFonts w:cs="Arial"/>
          <w:b/>
          <w:color w:val="404040" w:themeColor="text1" w:themeTint="BF"/>
          <w:sz w:val="24"/>
        </w:rPr>
        <w:t>ventilation</w:t>
      </w:r>
      <w:r w:rsidRPr="009321F1">
        <w:rPr>
          <w:rFonts w:cs="Arial"/>
          <w:color w:val="404040" w:themeColor="text1" w:themeTint="BF"/>
          <w:sz w:val="24"/>
        </w:rPr>
        <w:t>" </w:t>
      </w:r>
      <w:r w:rsidRPr="00E0493E">
        <w:rPr>
          <w:rFonts w:cs="Arial"/>
          <w:sz w:val="24"/>
        </w:rPr>
        <w:t>: la libération directe dans l’atmosphère des vapeurs provenant de la citerne à cargaison ; </w:t>
      </w:r>
    </w:p>
    <w:p w14:paraId="07D008A3" w14:textId="77777777" w:rsidR="006647B0" w:rsidRPr="00E0493E" w:rsidRDefault="006647B0" w:rsidP="006647B0">
      <w:pPr>
        <w:tabs>
          <w:tab w:val="left" w:pos="0"/>
        </w:tabs>
        <w:overflowPunct w:val="0"/>
        <w:autoSpaceDE w:val="0"/>
        <w:autoSpaceDN w:val="0"/>
        <w:adjustRightInd w:val="0"/>
        <w:spacing w:before="80" w:line="255" w:lineRule="exact"/>
        <w:ind w:left="426" w:hanging="426"/>
        <w:textAlignment w:val="baseline"/>
        <w:rPr>
          <w:rFonts w:cs="Arial"/>
          <w:sz w:val="24"/>
        </w:rPr>
      </w:pPr>
      <w:r w:rsidRPr="00E0493E">
        <w:rPr>
          <w:rFonts w:cs="Arial"/>
          <w:sz w:val="24"/>
        </w:rPr>
        <w:t>o)</w:t>
      </w:r>
      <w:r w:rsidRPr="00E0493E">
        <w:rPr>
          <w:rFonts w:cs="Arial"/>
          <w:sz w:val="24"/>
        </w:rPr>
        <w:tab/>
      </w:r>
      <w:r w:rsidRPr="009321F1">
        <w:rPr>
          <w:rFonts w:cs="Arial"/>
          <w:color w:val="404040" w:themeColor="text1" w:themeTint="BF"/>
          <w:sz w:val="24"/>
        </w:rPr>
        <w:t>"</w:t>
      </w:r>
      <w:r w:rsidRPr="009321F1">
        <w:rPr>
          <w:rFonts w:cs="Arial"/>
          <w:b/>
          <w:color w:val="404040" w:themeColor="text1" w:themeTint="BF"/>
          <w:sz w:val="24"/>
        </w:rPr>
        <w:t>citerne à cargaison dégazée ou ventilée</w:t>
      </w:r>
      <w:r w:rsidRPr="009321F1">
        <w:rPr>
          <w:rFonts w:cs="Arial"/>
          <w:color w:val="404040" w:themeColor="text1" w:themeTint="BF"/>
          <w:sz w:val="24"/>
        </w:rPr>
        <w:t>" </w:t>
      </w:r>
      <w:r w:rsidRPr="00E0493E">
        <w:rPr>
          <w:rFonts w:cs="Arial"/>
          <w:sz w:val="24"/>
        </w:rPr>
        <w:t xml:space="preserve">: une citerne à cargaison dont les vapeurs ont été retirées conformément aux standards de dégazage visés à l’Appendice </w:t>
      </w:r>
      <w:proofErr w:type="spellStart"/>
      <w:r w:rsidRPr="00E0493E">
        <w:rPr>
          <w:rFonts w:cs="Arial"/>
          <w:sz w:val="24"/>
        </w:rPr>
        <w:t>IIIa</w:t>
      </w:r>
      <w:proofErr w:type="spellEnd"/>
      <w:r w:rsidRPr="00E0493E">
        <w:rPr>
          <w:rFonts w:cs="Arial"/>
          <w:sz w:val="24"/>
        </w:rPr>
        <w:t>.</w:t>
      </w:r>
    </w:p>
    <w:p w14:paraId="52E80A57"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left="284" w:hanging="284"/>
        <w:textAlignment w:val="baseline"/>
        <w:rPr>
          <w:rFonts w:cs="Arial"/>
          <w:sz w:val="24"/>
          <w:szCs w:val="20"/>
        </w:rPr>
      </w:pPr>
    </w:p>
    <w:p w14:paraId="2AE17D21"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left="284" w:hanging="284"/>
        <w:textAlignment w:val="baseline"/>
        <w:rPr>
          <w:rFonts w:cs="Arial"/>
          <w:sz w:val="24"/>
          <w:szCs w:val="20"/>
        </w:rPr>
      </w:pPr>
    </w:p>
    <w:p w14:paraId="278A2671"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t>Article 5.02</w:t>
      </w:r>
    </w:p>
    <w:p w14:paraId="79F1938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Obligation des États contractants</w:t>
      </w:r>
    </w:p>
    <w:p w14:paraId="43B52052" w14:textId="77777777" w:rsidR="006647B0" w:rsidRPr="00E0493E" w:rsidRDefault="006647B0" w:rsidP="006647B0">
      <w:pPr>
        <w:tabs>
          <w:tab w:val="left" w:pos="284"/>
          <w:tab w:val="left" w:pos="454"/>
          <w:tab w:val="left" w:pos="680"/>
          <w:tab w:val="left" w:pos="1021"/>
        </w:tabs>
        <w:overflowPunct w:val="0"/>
        <w:autoSpaceDE w:val="0"/>
        <w:autoSpaceDN w:val="0"/>
        <w:adjustRightInd w:val="0"/>
        <w:spacing w:line="255" w:lineRule="exact"/>
        <w:textAlignment w:val="baseline"/>
        <w:rPr>
          <w:rFonts w:cs="Arial"/>
          <w:i/>
          <w:szCs w:val="20"/>
        </w:rPr>
      </w:pPr>
      <w:r w:rsidRPr="00E0493E">
        <w:rPr>
          <w:rFonts w:cs="Arial"/>
          <w:i/>
          <w:szCs w:val="20"/>
        </w:rPr>
        <w:t>Modifié par la Résolution CDNI 2017-I-4</w:t>
      </w:r>
    </w:p>
    <w:p w14:paraId="16A5BCE3"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6F4C14C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r w:rsidRPr="00E0493E">
        <w:rPr>
          <w:rFonts w:cs="Arial"/>
          <w:sz w:val="24"/>
          <w:szCs w:val="20"/>
        </w:rPr>
        <w:tab/>
        <w:t>Les États contractants s’engagent à mettre ou à faire mettre en place les infrastructures et autres conditions nécessaires au dépôt et à la réception de cargaisons restantes, de résidus de manutention, de résidus de cargaison, d’eaux de lavage et de vapeurs.</w:t>
      </w:r>
    </w:p>
    <w:p w14:paraId="54C6C92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691EA39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5775F4CD"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t>Article 5.03</w:t>
      </w:r>
    </w:p>
    <w:p w14:paraId="633D315D"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Navires de mer</w:t>
      </w:r>
    </w:p>
    <w:p w14:paraId="3D9BB54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Cs w:val="20"/>
        </w:rPr>
      </w:pPr>
      <w:r w:rsidRPr="00E0493E">
        <w:rPr>
          <w:rFonts w:cs="Arial"/>
          <w:i/>
          <w:szCs w:val="20"/>
        </w:rPr>
        <w:t>Modifié par la Résolution CDNI 2020-II-3</w:t>
      </w:r>
    </w:p>
    <w:p w14:paraId="1985F4E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43111DC8" w14:textId="4E6F79DC"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r w:rsidRPr="00E0493E">
        <w:rPr>
          <w:rFonts w:cs="Arial"/>
          <w:sz w:val="24"/>
          <w:szCs w:val="20"/>
        </w:rPr>
        <w:tab/>
        <w:t>La présente Partie B ne s'applique pas au chargement et déchargement de navires de mer</w:t>
      </w:r>
      <w:r w:rsidR="00F7040D">
        <w:rPr>
          <w:rFonts w:cs="Arial"/>
          <w:sz w:val="24"/>
          <w:szCs w:val="20"/>
        </w:rPr>
        <w:t> :</w:t>
      </w:r>
    </w:p>
    <w:p w14:paraId="02B04FA9" w14:textId="77777777" w:rsidR="006647B0" w:rsidRPr="00E0493E" w:rsidRDefault="006647B0" w:rsidP="009321F1">
      <w:pPr>
        <w:numPr>
          <w:ilvl w:val="0"/>
          <w:numId w:val="23"/>
        </w:numPr>
        <w:tabs>
          <w:tab w:val="left" w:pos="284"/>
          <w:tab w:val="left" w:pos="454"/>
          <w:tab w:val="left" w:pos="680"/>
        </w:tabs>
        <w:overflowPunct w:val="0"/>
        <w:autoSpaceDE w:val="0"/>
        <w:autoSpaceDN w:val="0"/>
        <w:adjustRightInd w:val="0"/>
        <w:spacing w:before="60" w:line="255" w:lineRule="exact"/>
        <w:ind w:left="73" w:hanging="357"/>
        <w:textAlignment w:val="baseline"/>
        <w:rPr>
          <w:rFonts w:cs="Arial"/>
          <w:sz w:val="24"/>
          <w:szCs w:val="20"/>
        </w:rPr>
      </w:pPr>
      <w:proofErr w:type="gramStart"/>
      <w:r w:rsidRPr="00E0493E">
        <w:rPr>
          <w:rFonts w:cs="Arial"/>
          <w:sz w:val="24"/>
          <w:szCs w:val="20"/>
        </w:rPr>
        <w:t>dans</w:t>
      </w:r>
      <w:proofErr w:type="gramEnd"/>
      <w:r w:rsidRPr="00E0493E">
        <w:rPr>
          <w:rFonts w:cs="Arial"/>
          <w:sz w:val="24"/>
          <w:szCs w:val="20"/>
        </w:rPr>
        <w:t xml:space="preserve"> les ports maritimes de voies de navigation maritime ;</w:t>
      </w:r>
    </w:p>
    <w:p w14:paraId="40ECBD3E" w14:textId="77777777" w:rsidR="006647B0" w:rsidRPr="00E0493E" w:rsidRDefault="006647B0" w:rsidP="009321F1">
      <w:pPr>
        <w:numPr>
          <w:ilvl w:val="0"/>
          <w:numId w:val="23"/>
        </w:numPr>
        <w:tabs>
          <w:tab w:val="left" w:pos="284"/>
          <w:tab w:val="left" w:pos="454"/>
          <w:tab w:val="left" w:pos="680"/>
        </w:tabs>
        <w:overflowPunct w:val="0"/>
        <w:autoSpaceDE w:val="0"/>
        <w:autoSpaceDN w:val="0"/>
        <w:adjustRightInd w:val="0"/>
        <w:spacing w:before="60" w:line="255" w:lineRule="exact"/>
        <w:ind w:left="73" w:hanging="357"/>
        <w:textAlignment w:val="baseline"/>
        <w:rPr>
          <w:rFonts w:cs="Arial"/>
          <w:sz w:val="24"/>
          <w:szCs w:val="20"/>
        </w:rPr>
      </w:pPr>
      <w:proofErr w:type="gramStart"/>
      <w:r w:rsidRPr="00E0493E">
        <w:rPr>
          <w:rFonts w:cs="Arial"/>
          <w:sz w:val="24"/>
          <w:szCs w:val="20"/>
        </w:rPr>
        <w:t>dans</w:t>
      </w:r>
      <w:proofErr w:type="gramEnd"/>
      <w:r w:rsidRPr="00E0493E">
        <w:rPr>
          <w:rFonts w:cs="Arial"/>
          <w:sz w:val="24"/>
          <w:szCs w:val="20"/>
        </w:rPr>
        <w:t xml:space="preserve"> les ports intérieurs soumis à la directive européenne 2019/883/UE</w:t>
      </w:r>
      <w:r w:rsidRPr="00E0493E">
        <w:rPr>
          <w:rFonts w:cs="Arial"/>
          <w:sz w:val="24"/>
          <w:szCs w:val="20"/>
          <w:vertAlign w:val="superscript"/>
        </w:rPr>
        <w:footnoteReference w:id="7"/>
      </w:r>
      <w:r w:rsidRPr="00E0493E">
        <w:rPr>
          <w:rFonts w:cs="Arial"/>
          <w:sz w:val="24"/>
          <w:szCs w:val="20"/>
        </w:rPr>
        <w:t>.</w:t>
      </w:r>
    </w:p>
    <w:p w14:paraId="5524CBDE"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7FADD40B"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4AACA660" w14:textId="77777777" w:rsidR="006647B0" w:rsidRPr="00E0493E" w:rsidRDefault="006647B0" w:rsidP="006647B0">
      <w:pPr>
        <w:spacing w:line="240" w:lineRule="auto"/>
        <w:rPr>
          <w:rFonts w:cs="Arial"/>
          <w:sz w:val="24"/>
          <w:szCs w:val="20"/>
        </w:rPr>
      </w:pPr>
      <w:r w:rsidRPr="00E0493E">
        <w:rPr>
          <w:rFonts w:ascii="Times New Roman" w:hAnsi="Times New Roman" w:cs="Arial"/>
          <w:szCs w:val="20"/>
        </w:rPr>
        <w:br w:type="page"/>
      </w:r>
    </w:p>
    <w:p w14:paraId="5C779ECB" w14:textId="77777777" w:rsidR="006647B0" w:rsidRPr="00E0493E" w:rsidRDefault="006647B0" w:rsidP="006647B0">
      <w:pPr>
        <w:spacing w:line="255" w:lineRule="exact"/>
        <w:rPr>
          <w:rFonts w:cs="Arial"/>
          <w:b/>
          <w:sz w:val="24"/>
        </w:rPr>
      </w:pPr>
      <w:r w:rsidRPr="00E0493E">
        <w:rPr>
          <w:rFonts w:cs="Arial"/>
          <w:b/>
          <w:sz w:val="24"/>
        </w:rPr>
        <w:lastRenderedPageBreak/>
        <w:t>Article 5.04</w:t>
      </w:r>
    </w:p>
    <w:p w14:paraId="7413BD7D" w14:textId="77777777" w:rsidR="006647B0" w:rsidRPr="00E0493E" w:rsidRDefault="006647B0" w:rsidP="006647B0">
      <w:pPr>
        <w:tabs>
          <w:tab w:val="left" w:pos="-284"/>
        </w:tabs>
        <w:overflowPunct w:val="0"/>
        <w:autoSpaceDE w:val="0"/>
        <w:autoSpaceDN w:val="0"/>
        <w:adjustRightInd w:val="0"/>
        <w:spacing w:line="255" w:lineRule="exact"/>
        <w:textAlignment w:val="baseline"/>
        <w:rPr>
          <w:rFonts w:cs="Arial"/>
          <w:i/>
          <w:sz w:val="24"/>
        </w:rPr>
      </w:pPr>
      <w:r w:rsidRPr="00E0493E">
        <w:rPr>
          <w:rFonts w:cs="Arial"/>
          <w:i/>
          <w:sz w:val="24"/>
        </w:rPr>
        <w:t>Application de la Partie B pour les vapeurs</w:t>
      </w:r>
    </w:p>
    <w:p w14:paraId="34596C42" w14:textId="77777777" w:rsidR="006647B0" w:rsidRPr="00E0493E" w:rsidRDefault="006647B0" w:rsidP="006647B0">
      <w:pPr>
        <w:tabs>
          <w:tab w:val="left" w:pos="-284"/>
        </w:tabs>
        <w:overflowPunct w:val="0"/>
        <w:autoSpaceDE w:val="0"/>
        <w:autoSpaceDN w:val="0"/>
        <w:adjustRightInd w:val="0"/>
        <w:spacing w:line="255" w:lineRule="exact"/>
        <w:textAlignment w:val="baseline"/>
        <w:rPr>
          <w:rFonts w:cs="Arial"/>
          <w:i/>
          <w:szCs w:val="20"/>
        </w:rPr>
      </w:pPr>
      <w:r w:rsidRPr="00E0493E">
        <w:rPr>
          <w:rFonts w:cs="Arial"/>
          <w:i/>
          <w:szCs w:val="20"/>
        </w:rPr>
        <w:t>Inséré par la Résolution CDNI 2017-I-4</w:t>
      </w:r>
    </w:p>
    <w:p w14:paraId="659ADF97" w14:textId="77777777" w:rsidR="006647B0" w:rsidRPr="00E0493E" w:rsidRDefault="006647B0" w:rsidP="006647B0">
      <w:pPr>
        <w:tabs>
          <w:tab w:val="left" w:pos="-284"/>
        </w:tabs>
        <w:overflowPunct w:val="0"/>
        <w:autoSpaceDE w:val="0"/>
        <w:autoSpaceDN w:val="0"/>
        <w:adjustRightInd w:val="0"/>
        <w:spacing w:line="255" w:lineRule="exact"/>
        <w:textAlignment w:val="baseline"/>
        <w:rPr>
          <w:rFonts w:cs="Arial"/>
          <w:i/>
          <w:szCs w:val="20"/>
        </w:rPr>
      </w:pPr>
    </w:p>
    <w:p w14:paraId="018085DE" w14:textId="3570EC96" w:rsidR="006647B0" w:rsidRPr="005F4ED9" w:rsidRDefault="006647B0" w:rsidP="006647B0">
      <w:pPr>
        <w:tabs>
          <w:tab w:val="left" w:pos="-284"/>
        </w:tabs>
        <w:overflowPunct w:val="0"/>
        <w:autoSpaceDE w:val="0"/>
        <w:autoSpaceDN w:val="0"/>
        <w:adjustRightInd w:val="0"/>
        <w:spacing w:line="255" w:lineRule="exact"/>
        <w:ind w:hanging="426"/>
        <w:textAlignment w:val="baseline"/>
        <w:rPr>
          <w:rFonts w:cs="Arial"/>
          <w:sz w:val="24"/>
        </w:rPr>
      </w:pPr>
      <w:r w:rsidRPr="005F4ED9">
        <w:rPr>
          <w:rFonts w:cs="Arial"/>
          <w:sz w:val="24"/>
        </w:rPr>
        <w:t>(1)</w:t>
      </w:r>
      <w:r w:rsidRPr="005F4ED9">
        <w:rPr>
          <w:rFonts w:cs="Arial"/>
          <w:sz w:val="24"/>
        </w:rPr>
        <w:tab/>
        <w:t>La Partie B s’applique sans préjudice</w:t>
      </w:r>
      <w:r w:rsidR="00473935">
        <w:rPr>
          <w:rFonts w:cs="Arial"/>
          <w:sz w:val="24"/>
        </w:rPr>
        <w:t> :</w:t>
      </w:r>
    </w:p>
    <w:p w14:paraId="3A9C393D" w14:textId="7A8BA278" w:rsidR="006647B0" w:rsidRPr="005F4ED9" w:rsidRDefault="006647B0" w:rsidP="009321F1">
      <w:pPr>
        <w:tabs>
          <w:tab w:val="left" w:pos="-284"/>
        </w:tabs>
        <w:overflowPunct w:val="0"/>
        <w:autoSpaceDE w:val="0"/>
        <w:autoSpaceDN w:val="0"/>
        <w:adjustRightInd w:val="0"/>
        <w:spacing w:before="60" w:line="255" w:lineRule="exact"/>
        <w:ind w:left="425" w:hanging="425"/>
        <w:textAlignment w:val="baseline"/>
        <w:rPr>
          <w:rFonts w:cs="Arial"/>
          <w:sz w:val="24"/>
        </w:rPr>
      </w:pPr>
      <w:r w:rsidRPr="005F4ED9">
        <w:rPr>
          <w:rFonts w:cs="Arial"/>
          <w:sz w:val="24"/>
        </w:rPr>
        <w:t>a)</w:t>
      </w:r>
      <w:r w:rsidRPr="005F4ED9">
        <w:rPr>
          <w:rFonts w:cs="Arial"/>
          <w:sz w:val="24"/>
        </w:rPr>
        <w:tab/>
        <w:t>des dispositions de l’Accord européen du 26 mai 2000 relatif au transport international des marchandises dangereuses par voies de navigation intérieures (ADN) en liaison avec la directive 2008/68/CE du Parlement européen et du Conseil du 24 septembre 2008 relative au transport intérieur des marchandises dangereuses</w:t>
      </w:r>
      <w:r w:rsidR="009321F1">
        <w:rPr>
          <w:rFonts w:cs="Arial"/>
          <w:sz w:val="24"/>
        </w:rPr>
        <w:t> ;</w:t>
      </w:r>
    </w:p>
    <w:p w14:paraId="164CBDB8" w14:textId="5374DBF9" w:rsidR="006647B0" w:rsidRPr="005F4ED9" w:rsidRDefault="006647B0" w:rsidP="009321F1">
      <w:pPr>
        <w:tabs>
          <w:tab w:val="left" w:pos="-284"/>
        </w:tabs>
        <w:overflowPunct w:val="0"/>
        <w:autoSpaceDE w:val="0"/>
        <w:autoSpaceDN w:val="0"/>
        <w:adjustRightInd w:val="0"/>
        <w:spacing w:before="60" w:line="255" w:lineRule="exact"/>
        <w:ind w:left="425" w:hanging="425"/>
        <w:textAlignment w:val="baseline"/>
        <w:rPr>
          <w:rFonts w:cs="Arial"/>
          <w:sz w:val="24"/>
        </w:rPr>
      </w:pPr>
      <w:r w:rsidRPr="005F4ED9">
        <w:rPr>
          <w:rFonts w:cs="Arial"/>
          <w:sz w:val="24"/>
        </w:rPr>
        <w:t>b)</w:t>
      </w:r>
      <w:r w:rsidRPr="005F4ED9">
        <w:rPr>
          <w:rFonts w:cs="Arial"/>
          <w:sz w:val="24"/>
        </w:rPr>
        <w:tab/>
        <w:t>de la directive 94/63/CE modifié du Parlement européen et du Conseil, du 20 décembre 1994, relative à la lutte contre les émissions de composés organiques volatils (COV) résultant du stockage de l’essence et de sa distribution des terminaux aux stations-service</w:t>
      </w:r>
      <w:r w:rsidR="00FF6C52">
        <w:rPr>
          <w:rFonts w:cs="Arial"/>
          <w:sz w:val="24"/>
        </w:rPr>
        <w:t> ;</w:t>
      </w:r>
    </w:p>
    <w:p w14:paraId="1916F1A5" w14:textId="77777777" w:rsidR="006647B0" w:rsidRPr="005F4ED9" w:rsidRDefault="006647B0" w:rsidP="006647B0">
      <w:pPr>
        <w:tabs>
          <w:tab w:val="left" w:pos="-284"/>
        </w:tabs>
        <w:overflowPunct w:val="0"/>
        <w:autoSpaceDE w:val="0"/>
        <w:autoSpaceDN w:val="0"/>
        <w:adjustRightInd w:val="0"/>
        <w:spacing w:line="255" w:lineRule="exact"/>
        <w:ind w:left="426" w:hanging="426"/>
        <w:textAlignment w:val="baseline"/>
        <w:rPr>
          <w:rFonts w:cs="Arial"/>
          <w:sz w:val="24"/>
        </w:rPr>
      </w:pPr>
      <w:proofErr w:type="gramStart"/>
      <w:r w:rsidRPr="005F4ED9">
        <w:rPr>
          <w:rFonts w:cs="Arial"/>
          <w:sz w:val="24"/>
        </w:rPr>
        <w:t>dans</w:t>
      </w:r>
      <w:proofErr w:type="gramEnd"/>
      <w:r w:rsidRPr="005F4ED9">
        <w:rPr>
          <w:rFonts w:cs="Arial"/>
          <w:sz w:val="24"/>
        </w:rPr>
        <w:t xml:space="preserve"> leur version actuelle respective.</w:t>
      </w:r>
    </w:p>
    <w:p w14:paraId="20410A74" w14:textId="77777777" w:rsidR="006647B0" w:rsidRPr="005F4ED9" w:rsidRDefault="006647B0" w:rsidP="006647B0">
      <w:pPr>
        <w:tabs>
          <w:tab w:val="left" w:pos="-284"/>
        </w:tabs>
        <w:suppressAutoHyphens/>
        <w:overflowPunct w:val="0"/>
        <w:autoSpaceDE w:val="0"/>
        <w:autoSpaceDN w:val="0"/>
        <w:adjustRightInd w:val="0"/>
        <w:spacing w:line="255" w:lineRule="exact"/>
        <w:contextualSpacing/>
        <w:textAlignment w:val="baseline"/>
        <w:rPr>
          <w:rFonts w:cs="Arial"/>
          <w:snapToGrid w:val="0"/>
          <w:sz w:val="24"/>
        </w:rPr>
      </w:pPr>
    </w:p>
    <w:p w14:paraId="7A3AD0DD" w14:textId="77777777" w:rsidR="006647B0" w:rsidRPr="005F4ED9" w:rsidRDefault="006647B0" w:rsidP="006647B0">
      <w:pPr>
        <w:tabs>
          <w:tab w:val="left" w:pos="-284"/>
        </w:tabs>
        <w:overflowPunct w:val="0"/>
        <w:autoSpaceDE w:val="0"/>
        <w:autoSpaceDN w:val="0"/>
        <w:adjustRightInd w:val="0"/>
        <w:spacing w:line="255" w:lineRule="exact"/>
        <w:ind w:hanging="426"/>
        <w:textAlignment w:val="baseline"/>
        <w:rPr>
          <w:rFonts w:cs="Arial"/>
          <w:sz w:val="24"/>
        </w:rPr>
      </w:pPr>
      <w:r w:rsidRPr="005F4ED9">
        <w:rPr>
          <w:rFonts w:cs="Arial"/>
          <w:sz w:val="24"/>
        </w:rPr>
        <w:t>(2)</w:t>
      </w:r>
      <w:r w:rsidRPr="005F4ED9">
        <w:rPr>
          <w:rFonts w:cs="Arial"/>
          <w:sz w:val="24"/>
        </w:rPr>
        <w:tab/>
        <w:t xml:space="preserve">Les dispositions de l’Appendice </w:t>
      </w:r>
      <w:proofErr w:type="spellStart"/>
      <w:r w:rsidRPr="005F4ED9">
        <w:rPr>
          <w:rFonts w:cs="Arial"/>
          <w:sz w:val="24"/>
        </w:rPr>
        <w:t>IIIa</w:t>
      </w:r>
      <w:proofErr w:type="spellEnd"/>
      <w:r w:rsidRPr="005F4ED9">
        <w:rPr>
          <w:rFonts w:cs="Arial"/>
          <w:sz w:val="24"/>
        </w:rPr>
        <w:t xml:space="preserve"> s’appliquent en complément aux dispositions de la directive visée au paragraphe 1, lettre b).</w:t>
      </w:r>
    </w:p>
    <w:p w14:paraId="3D6BAE7D" w14:textId="77777777" w:rsidR="006647B0" w:rsidRPr="005F4ED9" w:rsidRDefault="006647B0" w:rsidP="006647B0">
      <w:pPr>
        <w:tabs>
          <w:tab w:val="left" w:pos="-284"/>
        </w:tabs>
        <w:suppressAutoHyphens/>
        <w:overflowPunct w:val="0"/>
        <w:autoSpaceDE w:val="0"/>
        <w:autoSpaceDN w:val="0"/>
        <w:adjustRightInd w:val="0"/>
        <w:spacing w:line="255" w:lineRule="exact"/>
        <w:contextualSpacing/>
        <w:textAlignment w:val="baseline"/>
        <w:rPr>
          <w:rFonts w:cs="Arial"/>
          <w:snapToGrid w:val="0"/>
          <w:sz w:val="24"/>
        </w:rPr>
      </w:pPr>
      <w:r w:rsidRPr="005F4ED9">
        <w:rPr>
          <w:rFonts w:cs="Arial"/>
          <w:snapToGrid w:val="0"/>
          <w:sz w:val="24"/>
        </w:rPr>
        <w:t xml:space="preserve">Les bâtiments pour lesquels il peut être justifié par écrit qu’ils ont dégazé conformément aux prescriptions hors champ d’application de la CDNI sont réputés être des bateaux dégazés au sens du présent règlement dès lors que les valeurs de l’Appendice </w:t>
      </w:r>
      <w:proofErr w:type="spellStart"/>
      <w:r w:rsidRPr="005F4ED9">
        <w:rPr>
          <w:rFonts w:cs="Arial"/>
          <w:snapToGrid w:val="0"/>
          <w:sz w:val="24"/>
        </w:rPr>
        <w:t>IIIa</w:t>
      </w:r>
      <w:proofErr w:type="spellEnd"/>
      <w:r w:rsidRPr="005F4ED9">
        <w:rPr>
          <w:rFonts w:cs="Arial"/>
          <w:snapToGrid w:val="0"/>
          <w:sz w:val="24"/>
        </w:rPr>
        <w:t xml:space="preserve"> sont respectées. La </w:t>
      </w:r>
      <w:r w:rsidRPr="005F4ED9">
        <w:rPr>
          <w:rFonts w:eastAsia="Calibri" w:cs="Arial"/>
          <w:snapToGrid w:val="0"/>
          <w:sz w:val="24"/>
        </w:rPr>
        <w:t>Conférence des Parties Contractantes</w:t>
      </w:r>
      <w:r w:rsidRPr="005F4ED9">
        <w:rPr>
          <w:rFonts w:cs="Arial"/>
          <w:snapToGrid w:val="0"/>
          <w:sz w:val="24"/>
        </w:rPr>
        <w:t xml:space="preserve"> désigne, outre la directive 94/63/CE et l’ADN, les prescriptions réputées équivalentes en ce qui concerne les dispositions relatives au dégazage.</w:t>
      </w:r>
    </w:p>
    <w:p w14:paraId="6711C32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2F78B5E4" w14:textId="77777777" w:rsidR="006647B0" w:rsidRPr="00E0493E" w:rsidRDefault="006647B0" w:rsidP="006647B0">
      <w:pPr>
        <w:spacing w:line="240" w:lineRule="auto"/>
        <w:rPr>
          <w:rFonts w:cs="Arial"/>
          <w:b/>
          <w:caps/>
          <w:sz w:val="24"/>
          <w:szCs w:val="20"/>
        </w:rPr>
      </w:pPr>
      <w:r w:rsidRPr="00E0493E">
        <w:rPr>
          <w:rFonts w:ascii="Times New Roman" w:hAnsi="Times New Roman" w:cs="Arial"/>
          <w:b/>
          <w:caps/>
          <w:szCs w:val="20"/>
        </w:rPr>
        <w:br w:type="page"/>
      </w:r>
    </w:p>
    <w:p w14:paraId="44E6B5E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jc w:val="center"/>
        <w:textAlignment w:val="baseline"/>
        <w:rPr>
          <w:rFonts w:cs="Arial"/>
          <w:b/>
          <w:caps/>
          <w:sz w:val="24"/>
          <w:szCs w:val="20"/>
        </w:rPr>
      </w:pPr>
    </w:p>
    <w:p w14:paraId="61DE5DF3" w14:textId="77777777" w:rsidR="006647B0" w:rsidRPr="00E0493E" w:rsidRDefault="006647B0" w:rsidP="006647B0">
      <w:pPr>
        <w:keepNext/>
        <w:spacing w:line="240" w:lineRule="auto"/>
        <w:jc w:val="center"/>
        <w:outlineLvl w:val="3"/>
        <w:rPr>
          <w:rFonts w:eastAsia="SimSun"/>
          <w:b/>
          <w:bCs/>
          <w:sz w:val="24"/>
          <w:szCs w:val="28"/>
        </w:rPr>
      </w:pPr>
      <w:bookmarkStart w:id="42" w:name="_Toc169691294"/>
      <w:r w:rsidRPr="00E0493E">
        <w:rPr>
          <w:rFonts w:eastAsia="SimSun"/>
          <w:b/>
          <w:bCs/>
          <w:sz w:val="24"/>
          <w:szCs w:val="28"/>
        </w:rPr>
        <w:t>CHAPITRE VI</w:t>
      </w:r>
      <w:r w:rsidRPr="00E0493E">
        <w:rPr>
          <w:rFonts w:eastAsia="SimSun"/>
          <w:b/>
          <w:bCs/>
          <w:sz w:val="24"/>
          <w:szCs w:val="28"/>
        </w:rPr>
        <w:br/>
      </w:r>
      <w:r w:rsidRPr="00E0493E">
        <w:rPr>
          <w:rFonts w:eastAsia="SimSun"/>
          <w:b/>
          <w:bCs/>
          <w:sz w:val="24"/>
          <w:szCs w:val="28"/>
        </w:rPr>
        <w:br/>
      </w:r>
      <w:bookmarkStart w:id="43" w:name="_Toc404084038"/>
      <w:r w:rsidRPr="00E0493E">
        <w:rPr>
          <w:rFonts w:eastAsia="SimSun"/>
          <w:b/>
          <w:bCs/>
          <w:sz w:val="24"/>
          <w:szCs w:val="28"/>
        </w:rPr>
        <w:t>Obligations à charge des conducteurs</w:t>
      </w:r>
      <w:bookmarkEnd w:id="42"/>
      <w:bookmarkEnd w:id="43"/>
    </w:p>
    <w:p w14:paraId="2AC72219"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3473E55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5D32D0D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0181A5F7"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r w:rsidRPr="00E0493E">
        <w:rPr>
          <w:rFonts w:cs="Arial"/>
          <w:b/>
          <w:sz w:val="24"/>
          <w:szCs w:val="20"/>
        </w:rPr>
        <w:t>Article 6.01</w:t>
      </w:r>
    </w:p>
    <w:p w14:paraId="65C8A582"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i/>
          <w:sz w:val="24"/>
        </w:rPr>
      </w:pPr>
      <w:r w:rsidRPr="00E0493E">
        <w:rPr>
          <w:rFonts w:cs="Arial"/>
          <w:i/>
          <w:sz w:val="24"/>
        </w:rPr>
        <w:t>Interdiction de déversement, de rejet et de libération</w:t>
      </w:r>
    </w:p>
    <w:p w14:paraId="5D824F95" w14:textId="77777777" w:rsidR="006647B0" w:rsidRPr="00E0493E" w:rsidRDefault="006647B0" w:rsidP="006647B0">
      <w:pPr>
        <w:tabs>
          <w:tab w:val="left" w:pos="-284"/>
        </w:tabs>
        <w:overflowPunct w:val="0"/>
        <w:autoSpaceDE w:val="0"/>
        <w:autoSpaceDN w:val="0"/>
        <w:adjustRightInd w:val="0"/>
        <w:spacing w:line="255" w:lineRule="exact"/>
        <w:textAlignment w:val="baseline"/>
        <w:rPr>
          <w:rFonts w:cs="Arial"/>
          <w:i/>
          <w:szCs w:val="20"/>
        </w:rPr>
      </w:pPr>
      <w:r w:rsidRPr="00E0493E">
        <w:rPr>
          <w:rFonts w:cs="Arial"/>
          <w:i/>
          <w:szCs w:val="20"/>
        </w:rPr>
        <w:t>Modifié par la Résolution CDNI 2017-I-4</w:t>
      </w:r>
    </w:p>
    <w:p w14:paraId="6B33E6E3"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412D718D" w14:textId="77777777" w:rsidR="006647B0" w:rsidRPr="00E0493E" w:rsidRDefault="006647B0" w:rsidP="006647B0">
      <w:pPr>
        <w:tabs>
          <w:tab w:val="left" w:pos="680"/>
        </w:tabs>
        <w:overflowPunct w:val="0"/>
        <w:autoSpaceDE w:val="0"/>
        <w:autoSpaceDN w:val="0"/>
        <w:adjustRightInd w:val="0"/>
        <w:spacing w:line="255" w:lineRule="exact"/>
        <w:ind w:hanging="426"/>
        <w:textAlignment w:val="baseline"/>
        <w:rPr>
          <w:rFonts w:cs="Arial"/>
          <w:sz w:val="24"/>
        </w:rPr>
      </w:pPr>
      <w:r w:rsidRPr="00E0493E">
        <w:rPr>
          <w:rFonts w:cs="Arial"/>
          <w:sz w:val="24"/>
        </w:rPr>
        <w:t>(1)</w:t>
      </w:r>
      <w:r w:rsidRPr="00E0493E">
        <w:rPr>
          <w:rFonts w:cs="Arial"/>
          <w:sz w:val="24"/>
        </w:rPr>
        <w:tab/>
        <w:t>Il est interdit de jeter, de déverser ou de laisser s’écouler dans la voie d’eau à partir des bâtiments des parties de cargaison ainsi que des déchets liés à la cargaison ou de libérer des vapeurs dans l’atmosphère.</w:t>
      </w:r>
    </w:p>
    <w:p w14:paraId="0769F509"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rPr>
      </w:pPr>
    </w:p>
    <w:p w14:paraId="06EA0056" w14:textId="0B7EA0A6" w:rsidR="006647B0" w:rsidRPr="00E0493E" w:rsidRDefault="006647B0" w:rsidP="006647B0">
      <w:pPr>
        <w:overflowPunct w:val="0"/>
        <w:autoSpaceDE w:val="0"/>
        <w:autoSpaceDN w:val="0"/>
        <w:adjustRightInd w:val="0"/>
        <w:spacing w:line="255" w:lineRule="exact"/>
        <w:ind w:hanging="426"/>
        <w:textAlignment w:val="baseline"/>
        <w:rPr>
          <w:rFonts w:cs="Arial"/>
          <w:sz w:val="24"/>
        </w:rPr>
      </w:pPr>
      <w:r w:rsidRPr="00E0493E">
        <w:rPr>
          <w:rFonts w:cs="Arial"/>
          <w:sz w:val="24"/>
        </w:rPr>
        <w:t>(2)</w:t>
      </w:r>
      <w:r w:rsidRPr="00E0493E">
        <w:rPr>
          <w:rFonts w:cs="Arial"/>
          <w:sz w:val="24"/>
        </w:rPr>
        <w:tab/>
        <w:t>Sont exceptées de l’interdiction du paragraphe 1 ci-dessus</w:t>
      </w:r>
      <w:r w:rsidR="008474D9">
        <w:rPr>
          <w:rFonts w:cs="Arial"/>
          <w:sz w:val="24"/>
        </w:rPr>
        <w:t> :</w:t>
      </w:r>
    </w:p>
    <w:p w14:paraId="5A1BA135" w14:textId="38EFD06F" w:rsidR="006647B0" w:rsidRPr="00E0493E" w:rsidRDefault="006647B0" w:rsidP="008474D9">
      <w:pPr>
        <w:overflowPunct w:val="0"/>
        <w:autoSpaceDE w:val="0"/>
        <w:autoSpaceDN w:val="0"/>
        <w:adjustRightInd w:val="0"/>
        <w:spacing w:before="60" w:line="255" w:lineRule="exact"/>
        <w:ind w:left="567" w:hanging="567"/>
        <w:textAlignment w:val="baseline"/>
        <w:rPr>
          <w:rFonts w:cs="Arial"/>
          <w:sz w:val="24"/>
        </w:rPr>
      </w:pPr>
      <w:r w:rsidRPr="00E0493E">
        <w:rPr>
          <w:rFonts w:cs="Arial"/>
          <w:sz w:val="24"/>
        </w:rPr>
        <w:t>a)</w:t>
      </w:r>
      <w:r w:rsidRPr="00E0493E">
        <w:rPr>
          <w:rFonts w:cs="Arial"/>
          <w:sz w:val="24"/>
        </w:rPr>
        <w:tab/>
        <w:t xml:space="preserve">les eaux de lavage comportant des résidus de cargaison dont le déversement dans la voie d’eau </w:t>
      </w:r>
      <w:r w:rsidR="00C1130A" w:rsidRPr="00E0493E">
        <w:rPr>
          <w:rFonts w:cs="Arial"/>
          <w:sz w:val="24"/>
        </w:rPr>
        <w:t xml:space="preserve">sont explicitement autorisés, </w:t>
      </w:r>
      <w:r w:rsidRPr="00E0493E">
        <w:rPr>
          <w:rFonts w:cs="Arial"/>
          <w:sz w:val="24"/>
        </w:rPr>
        <w:t>conformément à l’Appendice III</w:t>
      </w:r>
      <w:r w:rsidR="008474D9">
        <w:rPr>
          <w:rFonts w:cs="Arial"/>
          <w:sz w:val="24"/>
        </w:rPr>
        <w:t> ;</w:t>
      </w:r>
    </w:p>
    <w:p w14:paraId="71045068" w14:textId="22406667" w:rsidR="006647B0" w:rsidRPr="00E0493E" w:rsidRDefault="006647B0" w:rsidP="008474D9">
      <w:pPr>
        <w:overflowPunct w:val="0"/>
        <w:autoSpaceDE w:val="0"/>
        <w:autoSpaceDN w:val="0"/>
        <w:adjustRightInd w:val="0"/>
        <w:spacing w:before="60" w:line="255" w:lineRule="exact"/>
        <w:ind w:left="567" w:hanging="567"/>
        <w:textAlignment w:val="baseline"/>
        <w:rPr>
          <w:rFonts w:cs="Arial"/>
          <w:sz w:val="24"/>
        </w:rPr>
      </w:pPr>
      <w:r w:rsidRPr="00E0493E">
        <w:rPr>
          <w:rFonts w:cs="Arial"/>
          <w:sz w:val="24"/>
        </w:rPr>
        <w:t>b)</w:t>
      </w:r>
      <w:r w:rsidRPr="00E0493E">
        <w:rPr>
          <w:rFonts w:cs="Arial"/>
          <w:sz w:val="24"/>
        </w:rPr>
        <w:tab/>
        <w:t xml:space="preserve">les vapeurs pour lesquelles une libération dans l’atmosphère par ventilation </w:t>
      </w:r>
      <w:r w:rsidR="00C1130A" w:rsidRPr="00E0493E">
        <w:rPr>
          <w:rFonts w:cs="Arial"/>
          <w:sz w:val="24"/>
        </w:rPr>
        <w:t xml:space="preserve">sont explicitement autorisés, </w:t>
      </w:r>
      <w:r w:rsidRPr="00E0493E">
        <w:rPr>
          <w:rFonts w:cs="Arial"/>
          <w:sz w:val="24"/>
        </w:rPr>
        <w:t xml:space="preserve">conformément à l’Appendice </w:t>
      </w:r>
      <w:proofErr w:type="spellStart"/>
      <w:r w:rsidRPr="00E0493E">
        <w:rPr>
          <w:rFonts w:cs="Arial"/>
          <w:sz w:val="24"/>
        </w:rPr>
        <w:t>IIIa</w:t>
      </w:r>
      <w:proofErr w:type="spellEnd"/>
      <w:r w:rsidR="00C1130A">
        <w:rPr>
          <w:rFonts w:cs="Arial"/>
          <w:sz w:val="24"/>
        </w:rPr>
        <w:t> ;</w:t>
      </w:r>
    </w:p>
    <w:p w14:paraId="4D8DA409" w14:textId="7A9B754C" w:rsidR="006647B0" w:rsidRPr="00E0493E" w:rsidRDefault="006647B0" w:rsidP="006647B0">
      <w:pPr>
        <w:overflowPunct w:val="0"/>
        <w:autoSpaceDE w:val="0"/>
        <w:autoSpaceDN w:val="0"/>
        <w:adjustRightInd w:val="0"/>
        <w:spacing w:line="255" w:lineRule="exact"/>
        <w:textAlignment w:val="baseline"/>
        <w:rPr>
          <w:rFonts w:cs="Arial"/>
          <w:sz w:val="24"/>
        </w:rPr>
      </w:pPr>
      <w:proofErr w:type="gramStart"/>
      <w:r w:rsidRPr="00E0493E">
        <w:rPr>
          <w:rFonts w:cs="Arial"/>
          <w:sz w:val="24"/>
        </w:rPr>
        <w:t>à</w:t>
      </w:r>
      <w:proofErr w:type="gramEnd"/>
      <w:r w:rsidRPr="00E0493E">
        <w:rPr>
          <w:rFonts w:cs="Arial"/>
          <w:sz w:val="24"/>
        </w:rPr>
        <w:t xml:space="preserve"> condition que les dispositions desdits appendices aient été respectées.</w:t>
      </w:r>
    </w:p>
    <w:p w14:paraId="4DDAC9A8" w14:textId="77777777" w:rsidR="006647B0" w:rsidRPr="00E0493E" w:rsidRDefault="006647B0" w:rsidP="006647B0">
      <w:pPr>
        <w:overflowPunct w:val="0"/>
        <w:autoSpaceDE w:val="0"/>
        <w:autoSpaceDN w:val="0"/>
        <w:adjustRightInd w:val="0"/>
        <w:spacing w:line="255" w:lineRule="exact"/>
        <w:textAlignment w:val="baseline"/>
        <w:rPr>
          <w:rFonts w:cs="Arial"/>
          <w:sz w:val="24"/>
        </w:rPr>
      </w:pPr>
    </w:p>
    <w:p w14:paraId="5D770A72" w14:textId="02A1EC70" w:rsidR="006647B0" w:rsidRPr="00E0493E" w:rsidRDefault="006647B0" w:rsidP="006647B0">
      <w:pPr>
        <w:overflowPunct w:val="0"/>
        <w:autoSpaceDE w:val="0"/>
        <w:autoSpaceDN w:val="0"/>
        <w:adjustRightInd w:val="0"/>
        <w:spacing w:line="255" w:lineRule="exact"/>
        <w:ind w:hanging="426"/>
        <w:textAlignment w:val="baseline"/>
        <w:rPr>
          <w:rFonts w:cs="Arial"/>
          <w:sz w:val="24"/>
        </w:rPr>
      </w:pPr>
      <w:r w:rsidRPr="00E0493E">
        <w:rPr>
          <w:rFonts w:cs="Arial"/>
          <w:sz w:val="24"/>
        </w:rPr>
        <w:t>(3)</w:t>
      </w:r>
      <w:r w:rsidRPr="00E0493E">
        <w:rPr>
          <w:rFonts w:cs="Arial"/>
          <w:sz w:val="24"/>
        </w:rPr>
        <w:tab/>
        <w:t>Si</w:t>
      </w:r>
      <w:r w:rsidR="008474D9">
        <w:rPr>
          <w:rFonts w:cs="Arial"/>
          <w:sz w:val="24"/>
        </w:rPr>
        <w:t> :</w:t>
      </w:r>
    </w:p>
    <w:p w14:paraId="3AD89E24" w14:textId="57275A83" w:rsidR="006647B0" w:rsidRPr="00E0493E" w:rsidRDefault="006647B0" w:rsidP="008474D9">
      <w:pPr>
        <w:overflowPunct w:val="0"/>
        <w:autoSpaceDE w:val="0"/>
        <w:autoSpaceDN w:val="0"/>
        <w:adjustRightInd w:val="0"/>
        <w:spacing w:before="60" w:line="255" w:lineRule="exact"/>
        <w:ind w:left="567" w:hanging="567"/>
        <w:textAlignment w:val="baseline"/>
        <w:rPr>
          <w:rFonts w:cs="Arial"/>
          <w:sz w:val="24"/>
        </w:rPr>
      </w:pPr>
      <w:r w:rsidRPr="00E0493E">
        <w:rPr>
          <w:rFonts w:cs="Arial"/>
          <w:sz w:val="24"/>
        </w:rPr>
        <w:t>a)</w:t>
      </w:r>
      <w:r w:rsidRPr="00E0493E">
        <w:rPr>
          <w:rFonts w:cs="Arial"/>
          <w:sz w:val="24"/>
        </w:rPr>
        <w:tab/>
        <w:t>des matières pour lesquelles est prescrit à l’Appendice III exclusivement un dépôt en vue d’un traitement spécial</w:t>
      </w:r>
      <w:r w:rsidR="00473935">
        <w:rPr>
          <w:rFonts w:cs="Arial"/>
          <w:sz w:val="24"/>
        </w:rPr>
        <w:t> ;</w:t>
      </w:r>
      <w:r w:rsidRPr="00E0493E">
        <w:rPr>
          <w:rFonts w:cs="Arial"/>
          <w:sz w:val="24"/>
        </w:rPr>
        <w:t xml:space="preserve"> </w:t>
      </w:r>
      <w:proofErr w:type="gramStart"/>
      <w:r w:rsidRPr="00E0493E">
        <w:rPr>
          <w:rFonts w:cs="Arial"/>
          <w:sz w:val="24"/>
        </w:rPr>
        <w:t>ou</w:t>
      </w:r>
      <w:proofErr w:type="gramEnd"/>
    </w:p>
    <w:p w14:paraId="2337A60B" w14:textId="77777777" w:rsidR="006647B0" w:rsidRPr="00E0493E" w:rsidRDefault="006647B0" w:rsidP="00C1130A">
      <w:pPr>
        <w:overflowPunct w:val="0"/>
        <w:autoSpaceDE w:val="0"/>
        <w:autoSpaceDN w:val="0"/>
        <w:adjustRightInd w:val="0"/>
        <w:spacing w:before="60" w:line="255" w:lineRule="exact"/>
        <w:ind w:left="567" w:hanging="567"/>
        <w:jc w:val="left"/>
        <w:textAlignment w:val="baseline"/>
        <w:rPr>
          <w:rFonts w:cs="Arial"/>
          <w:sz w:val="24"/>
        </w:rPr>
      </w:pPr>
      <w:r w:rsidRPr="00E0493E">
        <w:rPr>
          <w:rFonts w:cs="Arial"/>
          <w:sz w:val="24"/>
        </w:rPr>
        <w:t>b)</w:t>
      </w:r>
      <w:r w:rsidRPr="00E0493E">
        <w:rPr>
          <w:rFonts w:cs="Arial"/>
          <w:sz w:val="24"/>
        </w:rPr>
        <w:tab/>
        <w:t xml:space="preserve">des vapeurs pour lesquelles est prescrit à l’Appendice </w:t>
      </w:r>
      <w:proofErr w:type="spellStart"/>
      <w:r w:rsidRPr="00E0493E">
        <w:rPr>
          <w:rFonts w:cs="Arial"/>
          <w:sz w:val="24"/>
        </w:rPr>
        <w:t>IIIa</w:t>
      </w:r>
      <w:proofErr w:type="spellEnd"/>
      <w:r w:rsidRPr="00E0493E">
        <w:rPr>
          <w:rFonts w:cs="Arial"/>
          <w:sz w:val="24"/>
        </w:rPr>
        <w:t xml:space="preserve"> un dégazage</w:t>
      </w:r>
    </w:p>
    <w:p w14:paraId="28E9BB1B" w14:textId="77777777" w:rsidR="006647B0" w:rsidRPr="00E0493E" w:rsidRDefault="006647B0" w:rsidP="008474D9">
      <w:pPr>
        <w:overflowPunct w:val="0"/>
        <w:autoSpaceDE w:val="0"/>
        <w:autoSpaceDN w:val="0"/>
        <w:adjustRightInd w:val="0"/>
        <w:spacing w:line="255" w:lineRule="exact"/>
        <w:ind w:left="567"/>
        <w:textAlignment w:val="baseline"/>
        <w:rPr>
          <w:rFonts w:cs="Arial"/>
          <w:sz w:val="24"/>
        </w:rPr>
      </w:pPr>
      <w:proofErr w:type="gramStart"/>
      <w:r w:rsidRPr="00E0493E">
        <w:rPr>
          <w:rFonts w:cs="Arial"/>
          <w:sz w:val="24"/>
        </w:rPr>
        <w:t>ont</w:t>
      </w:r>
      <w:proofErr w:type="gramEnd"/>
      <w:r w:rsidRPr="00E0493E">
        <w:rPr>
          <w:rFonts w:cs="Arial"/>
          <w:sz w:val="24"/>
        </w:rPr>
        <w:t xml:space="preserve"> été libérées ou menacent d’être libérées, le conducteur doit en aviser sans délai l’autorité compétente la plus proche.</w:t>
      </w:r>
    </w:p>
    <w:p w14:paraId="29BBBCBF" w14:textId="77777777" w:rsidR="006647B0" w:rsidRPr="00E0493E" w:rsidRDefault="006647B0" w:rsidP="008474D9">
      <w:pPr>
        <w:tabs>
          <w:tab w:val="left" w:pos="0"/>
          <w:tab w:val="left" w:pos="284"/>
        </w:tabs>
        <w:overflowPunct w:val="0"/>
        <w:autoSpaceDE w:val="0"/>
        <w:autoSpaceDN w:val="0"/>
        <w:adjustRightInd w:val="0"/>
        <w:spacing w:line="255" w:lineRule="exact"/>
        <w:ind w:left="567"/>
        <w:textAlignment w:val="baseline"/>
        <w:rPr>
          <w:rFonts w:cs="Arial"/>
          <w:sz w:val="24"/>
        </w:rPr>
      </w:pPr>
      <w:r w:rsidRPr="00E0493E">
        <w:rPr>
          <w:rFonts w:cs="Arial"/>
          <w:sz w:val="24"/>
        </w:rPr>
        <w:t>Il doit indiquer avec autant de précision que possible le lieu de l’incident ainsi que la nature et la quantité de la matière ou des vapeurs concernées.</w:t>
      </w:r>
    </w:p>
    <w:p w14:paraId="2244BF3C" w14:textId="77777777" w:rsidR="006647B0" w:rsidRPr="00E0493E" w:rsidRDefault="006647B0" w:rsidP="006647B0">
      <w:pPr>
        <w:tabs>
          <w:tab w:val="left" w:pos="0"/>
          <w:tab w:val="left" w:pos="284"/>
        </w:tabs>
        <w:overflowPunct w:val="0"/>
        <w:autoSpaceDE w:val="0"/>
        <w:autoSpaceDN w:val="0"/>
        <w:adjustRightInd w:val="0"/>
        <w:spacing w:line="255" w:lineRule="exact"/>
        <w:textAlignment w:val="baseline"/>
        <w:rPr>
          <w:rFonts w:cs="Arial"/>
          <w:sz w:val="24"/>
        </w:rPr>
      </w:pPr>
    </w:p>
    <w:p w14:paraId="42691E17" w14:textId="77777777" w:rsidR="006647B0" w:rsidRPr="00E0493E" w:rsidRDefault="006647B0" w:rsidP="006647B0">
      <w:pPr>
        <w:spacing w:line="240" w:lineRule="auto"/>
        <w:ind w:hanging="426"/>
        <w:rPr>
          <w:rFonts w:cs="Arial"/>
          <w:sz w:val="24"/>
        </w:rPr>
      </w:pPr>
      <w:r w:rsidRPr="00E0493E">
        <w:rPr>
          <w:rFonts w:cs="Arial"/>
          <w:sz w:val="24"/>
        </w:rPr>
        <w:t>(4)</w:t>
      </w:r>
      <w:r w:rsidRPr="00E0493E">
        <w:rPr>
          <w:rFonts w:cs="Arial"/>
          <w:sz w:val="24"/>
        </w:rPr>
        <w:tab/>
        <w:t>L’autorité nationale compétente apprécie l’admissibilité du déversement de déchets liés à la cargaison provenant de marchandises qui ne figurent pas sur la liste des marchandises énumérées à l’Appendice III du Règlement d’application et fixe un standard de déchargement provisoire.</w:t>
      </w:r>
    </w:p>
    <w:p w14:paraId="55B42229" w14:textId="77777777" w:rsidR="006647B0" w:rsidRPr="00E0493E" w:rsidRDefault="006647B0" w:rsidP="006647B0">
      <w:pPr>
        <w:spacing w:line="240" w:lineRule="auto"/>
        <w:ind w:hanging="426"/>
        <w:rPr>
          <w:rFonts w:cs="Arial"/>
          <w:sz w:val="24"/>
        </w:rPr>
      </w:pPr>
    </w:p>
    <w:p w14:paraId="7A8F5582" w14:textId="77777777" w:rsidR="006647B0" w:rsidRPr="00E0493E" w:rsidRDefault="006647B0" w:rsidP="006647B0">
      <w:pPr>
        <w:spacing w:line="240" w:lineRule="auto"/>
        <w:ind w:hanging="426"/>
        <w:rPr>
          <w:rFonts w:cs="Arial"/>
          <w:sz w:val="24"/>
        </w:rPr>
      </w:pPr>
      <w:r w:rsidRPr="00E0493E">
        <w:rPr>
          <w:rFonts w:cs="Arial"/>
          <w:sz w:val="24"/>
        </w:rPr>
        <w:tab/>
      </w:r>
      <w:smartTag w:uri="urn:schemas-microsoft-com:office:smarttags" w:element="PersonName">
        <w:smartTagPr>
          <w:attr w:name="ProductID" w:val="La Conférence"/>
        </w:smartTagPr>
        <w:r w:rsidRPr="00E0493E">
          <w:rPr>
            <w:rFonts w:cs="Arial"/>
            <w:sz w:val="24"/>
          </w:rPr>
          <w:t>La Conférence</w:t>
        </w:r>
      </w:smartTag>
      <w:r w:rsidRPr="00E0493E">
        <w:rPr>
          <w:rFonts w:cs="Arial"/>
          <w:sz w:val="24"/>
        </w:rPr>
        <w:t xml:space="preserve"> des Parties Contractantes examine cette proposition et complète le cas échéant la liste des marchandises.</w:t>
      </w:r>
    </w:p>
    <w:p w14:paraId="67D05B87" w14:textId="77777777" w:rsidR="006647B0" w:rsidRPr="00E0493E" w:rsidRDefault="006647B0" w:rsidP="006647B0">
      <w:pPr>
        <w:overflowPunct w:val="0"/>
        <w:autoSpaceDE w:val="0"/>
        <w:autoSpaceDN w:val="0"/>
        <w:adjustRightInd w:val="0"/>
        <w:spacing w:line="255" w:lineRule="exact"/>
        <w:ind w:hanging="426"/>
        <w:textAlignment w:val="baseline"/>
        <w:rPr>
          <w:rFonts w:cs="Arial"/>
          <w:sz w:val="24"/>
          <w:highlight w:val="yellow"/>
        </w:rPr>
      </w:pPr>
    </w:p>
    <w:p w14:paraId="3F543B43" w14:textId="77777777" w:rsidR="006647B0" w:rsidRPr="00E0493E" w:rsidRDefault="006647B0" w:rsidP="006647B0">
      <w:pPr>
        <w:spacing w:line="240" w:lineRule="auto"/>
        <w:ind w:hanging="426"/>
        <w:rPr>
          <w:rFonts w:cs="Arial"/>
          <w:sz w:val="24"/>
        </w:rPr>
      </w:pPr>
      <w:r w:rsidRPr="00E0493E">
        <w:rPr>
          <w:rFonts w:cs="Arial"/>
          <w:sz w:val="24"/>
        </w:rPr>
        <w:t>(5)</w:t>
      </w:r>
      <w:r w:rsidRPr="00E0493E">
        <w:rPr>
          <w:rFonts w:cs="Arial"/>
          <w:sz w:val="24"/>
        </w:rPr>
        <w:tab/>
        <w:t xml:space="preserve">Par dérogation à l’interdiction visée au paragraphe 1, des vapeurs peuvent être libérées en cas de besoin lors d’un séjour imprévu au chantier naval ou d’une réparation imprévue sur place par un chantier naval ou une autre société spécialisée avec impossibilité d’évacuer les vapeurs dans une station de réception. A cet égard doivent être observées les dispositions de l’Appendice </w:t>
      </w:r>
      <w:proofErr w:type="spellStart"/>
      <w:r w:rsidRPr="00E0493E">
        <w:rPr>
          <w:rFonts w:cs="Arial"/>
          <w:sz w:val="24"/>
        </w:rPr>
        <w:t>IIIa</w:t>
      </w:r>
      <w:proofErr w:type="spellEnd"/>
      <w:r w:rsidRPr="00E0493E">
        <w:rPr>
          <w:rFonts w:cs="Arial"/>
          <w:sz w:val="24"/>
        </w:rPr>
        <w:t>, A. 4 et de la sous-section 7.2.3.7 ADN.</w:t>
      </w:r>
    </w:p>
    <w:p w14:paraId="1D723E6D"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42D1A13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7F223E46"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t>Article 6.02</w:t>
      </w:r>
    </w:p>
    <w:p w14:paraId="5FBC035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i/>
          <w:sz w:val="24"/>
          <w:szCs w:val="20"/>
        </w:rPr>
        <w:t>Dispositions transitoires</w:t>
      </w:r>
    </w:p>
    <w:p w14:paraId="4AD8B01E" w14:textId="77777777" w:rsidR="006647B0" w:rsidRPr="00E0493E" w:rsidRDefault="006647B0" w:rsidP="006647B0">
      <w:pPr>
        <w:tabs>
          <w:tab w:val="left" w:pos="-284"/>
        </w:tabs>
        <w:overflowPunct w:val="0"/>
        <w:autoSpaceDE w:val="0"/>
        <w:autoSpaceDN w:val="0"/>
        <w:adjustRightInd w:val="0"/>
        <w:spacing w:line="255" w:lineRule="exact"/>
        <w:textAlignment w:val="baseline"/>
        <w:rPr>
          <w:rFonts w:cs="Arial"/>
          <w:i/>
          <w:szCs w:val="20"/>
        </w:rPr>
      </w:pPr>
      <w:r w:rsidRPr="00E0493E">
        <w:rPr>
          <w:rFonts w:cs="Arial"/>
          <w:i/>
          <w:szCs w:val="20"/>
        </w:rPr>
        <w:t>Supprimé par la Résolution CDNI 2017-I-4</w:t>
      </w:r>
    </w:p>
    <w:p w14:paraId="75E9396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0F4B06D9" w14:textId="77777777" w:rsidR="006647B0" w:rsidRPr="00E0493E" w:rsidRDefault="006647B0" w:rsidP="006647B0">
      <w:pPr>
        <w:tabs>
          <w:tab w:val="left" w:pos="284"/>
          <w:tab w:val="left" w:pos="567"/>
          <w:tab w:val="left" w:pos="851"/>
        </w:tabs>
        <w:overflowPunct w:val="0"/>
        <w:autoSpaceDE w:val="0"/>
        <w:autoSpaceDN w:val="0"/>
        <w:adjustRightInd w:val="0"/>
        <w:spacing w:line="240" w:lineRule="auto"/>
        <w:ind w:left="284" w:hanging="284"/>
        <w:textAlignment w:val="baseline"/>
        <w:rPr>
          <w:rFonts w:cs="Arial"/>
          <w:sz w:val="24"/>
          <w:szCs w:val="20"/>
        </w:rPr>
      </w:pPr>
      <w:r w:rsidRPr="00E0493E">
        <w:rPr>
          <w:rFonts w:cs="Arial"/>
          <w:sz w:val="24"/>
          <w:szCs w:val="20"/>
        </w:rPr>
        <w:t>Sans objet.</w:t>
      </w:r>
    </w:p>
    <w:p w14:paraId="4C5266C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103CF599"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br w:type="page"/>
      </w:r>
    </w:p>
    <w:p w14:paraId="0DA6AF4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bookmarkStart w:id="44" w:name="_Hlk158717212"/>
      <w:r w:rsidRPr="00E0493E">
        <w:rPr>
          <w:rFonts w:cs="Arial"/>
          <w:b/>
          <w:sz w:val="24"/>
          <w:szCs w:val="20"/>
        </w:rPr>
        <w:lastRenderedPageBreak/>
        <w:t>Article 6.03</w:t>
      </w:r>
    </w:p>
    <w:p w14:paraId="4E9DD45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Attestation de déchargement</w:t>
      </w:r>
    </w:p>
    <w:p w14:paraId="17E8AA69"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Cs w:val="20"/>
        </w:rPr>
      </w:pPr>
      <w:r w:rsidRPr="00E0493E">
        <w:rPr>
          <w:rFonts w:cs="Arial"/>
          <w:i/>
          <w:szCs w:val="20"/>
        </w:rPr>
        <w:t>Modifié par les Résolutions CDNI 2012-I-2, CDNI 2017-I-4, CDNI 2021-I-5, CDNI 2023-I-5 et CDNI 2023-II-5</w:t>
      </w:r>
    </w:p>
    <w:p w14:paraId="53DE419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1086B6E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(1)</w:t>
      </w:r>
      <w:r w:rsidRPr="00E0493E">
        <w:rPr>
          <w:rFonts w:cs="Arial"/>
          <w:sz w:val="24"/>
          <w:szCs w:val="20"/>
        </w:rPr>
        <w:tab/>
        <w:t>Tout bâtiment qui a été déchargé dans le champ d’application géographique de la présente Convention doit avoir à son bord une attestation de déchargement valable et conforme au modèle de l'appendice IV.</w:t>
      </w:r>
    </w:p>
    <w:p w14:paraId="1B23006D"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28D426E6"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ab/>
        <w:t>L'attestation de déchargement doit être conservée à bord au moins six mois après sa délivrance.</w:t>
      </w:r>
    </w:p>
    <w:p w14:paraId="6DE4FC1A"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04A8544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ab/>
        <w:t>Lorsqu'il s'agit d'un bâtiment sans timonerie ni logement, l’attestation de déchargement peut être conservée par le transporteur à un endroit autre qu’à bord.</w:t>
      </w:r>
    </w:p>
    <w:p w14:paraId="48B5F1B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070810F2" w14:textId="77777777" w:rsidR="006647B0" w:rsidRPr="00E0493E" w:rsidRDefault="006647B0" w:rsidP="006647B0">
      <w:pPr>
        <w:tabs>
          <w:tab w:val="left" w:pos="142"/>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(1b) Une attestation de déchargement au format électronique peut être utilisée dès lors :</w:t>
      </w:r>
    </w:p>
    <w:p w14:paraId="5B7EBE3F" w14:textId="77777777" w:rsidR="006647B0" w:rsidRPr="00E0493E" w:rsidRDefault="006647B0" w:rsidP="006647B0">
      <w:pPr>
        <w:numPr>
          <w:ilvl w:val="0"/>
          <w:numId w:val="22"/>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que la protection des données est assurée conformément au règlement (UE) 2016/679</w:t>
      </w:r>
      <w:r w:rsidRPr="00E0493E">
        <w:rPr>
          <w:rFonts w:cs="Arial"/>
          <w:sz w:val="24"/>
          <w:szCs w:val="20"/>
          <w:vertAlign w:val="superscript"/>
        </w:rPr>
        <w:footnoteReference w:id="8"/>
      </w:r>
      <w:r w:rsidRPr="00E0493E">
        <w:rPr>
          <w:rFonts w:cs="Arial"/>
          <w:sz w:val="24"/>
          <w:szCs w:val="20"/>
        </w:rPr>
        <w:t xml:space="preserve"> (le règlement général sur la protection des données), dans sa version en vigueur, ou conformément aux prescriptions nationales comparables de la Confédération suisse ;</w:t>
      </w:r>
    </w:p>
    <w:p w14:paraId="285568C8" w14:textId="77777777" w:rsidR="006647B0" w:rsidRPr="00E0493E" w:rsidRDefault="006647B0" w:rsidP="006647B0">
      <w:pPr>
        <w:numPr>
          <w:ilvl w:val="0"/>
          <w:numId w:val="22"/>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qu'une signature infalsifiable est prévue conformément au règlement (UE) n° 910/2014</w:t>
      </w:r>
      <w:r w:rsidRPr="00E0493E">
        <w:rPr>
          <w:rFonts w:cs="Arial"/>
          <w:sz w:val="24"/>
          <w:szCs w:val="20"/>
          <w:vertAlign w:val="superscript"/>
        </w:rPr>
        <w:footnoteReference w:id="9"/>
      </w:r>
      <w:r w:rsidRPr="00E0493E">
        <w:rPr>
          <w:rFonts w:cs="Arial"/>
          <w:sz w:val="24"/>
          <w:szCs w:val="20"/>
        </w:rPr>
        <w:t xml:space="preserve"> (</w:t>
      </w:r>
      <w:proofErr w:type="spellStart"/>
      <w:r w:rsidRPr="00E0493E">
        <w:rPr>
          <w:rFonts w:cs="Arial"/>
          <w:sz w:val="24"/>
          <w:szCs w:val="20"/>
        </w:rPr>
        <w:t>eIDAS</w:t>
      </w:r>
      <w:proofErr w:type="spellEnd"/>
      <w:r w:rsidRPr="00E0493E">
        <w:rPr>
          <w:rFonts w:cs="Arial"/>
          <w:sz w:val="24"/>
          <w:szCs w:val="20"/>
        </w:rPr>
        <w:t>), dans sa version en vigueur, ou conformément aux prescriptions nationales comparables de la Confédération suisse ;</w:t>
      </w:r>
    </w:p>
    <w:p w14:paraId="6FA177BA" w14:textId="77777777" w:rsidR="006647B0" w:rsidRPr="00E0493E" w:rsidRDefault="006647B0" w:rsidP="006647B0">
      <w:pPr>
        <w:numPr>
          <w:ilvl w:val="0"/>
          <w:numId w:val="22"/>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que la sécurité des données est assurée par la mise en œuvre des exigences correspondantes des prescriptions mentionnées à la lettre a) et que l'accès non autorisé est ainsi également empêché de manière sûre ;</w:t>
      </w:r>
    </w:p>
    <w:p w14:paraId="207B07D1" w14:textId="77777777" w:rsidR="006647B0" w:rsidRPr="00E0493E" w:rsidRDefault="006647B0" w:rsidP="006647B0">
      <w:pPr>
        <w:numPr>
          <w:ilvl w:val="0"/>
          <w:numId w:val="22"/>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que la vérifiabilité de l’attestation de déchargement à bord ou dans les registres de l’exploitant du bâtiment est assurée ;</w:t>
      </w:r>
    </w:p>
    <w:p w14:paraId="2AE7B079" w14:textId="77777777" w:rsidR="006647B0" w:rsidRPr="00E0493E" w:rsidRDefault="006647B0" w:rsidP="006647B0">
      <w:pPr>
        <w:numPr>
          <w:ilvl w:val="0"/>
          <w:numId w:val="22"/>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que la vérifiabilité, dans les registres, de l’identité de la personne qui a établi l’attestation de déchargement et de l’exploitant de la station de réception est assurée.</w:t>
      </w:r>
    </w:p>
    <w:p w14:paraId="1569D9BE" w14:textId="77777777" w:rsidR="006647B0" w:rsidRPr="00E0493E" w:rsidRDefault="006647B0" w:rsidP="006647B0">
      <w:pPr>
        <w:tabs>
          <w:tab w:val="left" w:pos="3260"/>
          <w:tab w:val="left" w:pos="6521"/>
        </w:tabs>
        <w:suppressAutoHyphens/>
        <w:overflowPunct w:val="0"/>
        <w:autoSpaceDE w:val="0"/>
        <w:autoSpaceDN w:val="0"/>
        <w:adjustRightInd w:val="0"/>
        <w:spacing w:line="240" w:lineRule="auto"/>
        <w:ind w:left="426" w:hanging="426"/>
        <w:textAlignment w:val="baseline"/>
        <w:rPr>
          <w:rFonts w:ascii="Times New Roman" w:hAnsi="Times New Roman" w:cs="Arial"/>
          <w:szCs w:val="20"/>
          <w:u w:val="single"/>
        </w:rPr>
      </w:pPr>
    </w:p>
    <w:p w14:paraId="18D301F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ab/>
        <w:t>L'attestation</w:t>
      </w:r>
      <w:r w:rsidRPr="00E0493E">
        <w:rPr>
          <w:iCs/>
          <w:sz w:val="24"/>
          <w:szCs w:val="20"/>
        </w:rPr>
        <w:t xml:space="preserve"> de déchargement doit pouvoir être mise à la disposition des agents des autorités compétentes sur demande. L'attestation de déchargement peut être mise à disposition dans un format électronique lisible.</w:t>
      </w:r>
    </w:p>
    <w:p w14:paraId="71FE9C6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4FC2B5B8" w14:textId="62DCB4FB" w:rsidR="006647B0" w:rsidRPr="00E0493E" w:rsidRDefault="006647B0" w:rsidP="006647B0">
      <w:pPr>
        <w:tabs>
          <w:tab w:val="left" w:pos="454"/>
          <w:tab w:val="left" w:pos="680"/>
        </w:tabs>
        <w:overflowPunct w:val="0"/>
        <w:autoSpaceDE w:val="0"/>
        <w:autoSpaceDN w:val="0"/>
        <w:adjustRightInd w:val="0"/>
        <w:spacing w:line="255" w:lineRule="exact"/>
        <w:ind w:hanging="426"/>
        <w:textAlignment w:val="baseline"/>
        <w:rPr>
          <w:rFonts w:cs="Arial"/>
          <w:sz w:val="24"/>
        </w:rPr>
      </w:pPr>
      <w:r w:rsidRPr="00E0493E">
        <w:rPr>
          <w:rFonts w:cs="Arial"/>
          <w:sz w:val="24"/>
        </w:rPr>
        <w:t>(2)</w:t>
      </w:r>
      <w:r w:rsidRPr="00E0493E">
        <w:rPr>
          <w:rFonts w:cs="Arial"/>
          <w:sz w:val="24"/>
        </w:rPr>
        <w:tab/>
        <w:t>Lors du déchargement des restes ainsi que du dépôt et de la réception de déchets liés à la cargaison sont applicables</w:t>
      </w:r>
      <w:r w:rsidR="00C1130A">
        <w:rPr>
          <w:rFonts w:cs="Arial"/>
          <w:sz w:val="24"/>
        </w:rPr>
        <w:t> :</w:t>
      </w:r>
    </w:p>
    <w:p w14:paraId="7BC22463" w14:textId="77777777" w:rsidR="006647B0" w:rsidRPr="00E0493E" w:rsidRDefault="006647B0" w:rsidP="00C1130A">
      <w:pPr>
        <w:overflowPunct w:val="0"/>
        <w:autoSpaceDE w:val="0"/>
        <w:autoSpaceDN w:val="0"/>
        <w:adjustRightInd w:val="0"/>
        <w:spacing w:before="60" w:line="255" w:lineRule="exact"/>
        <w:ind w:left="567" w:hanging="567"/>
        <w:textAlignment w:val="baseline"/>
        <w:rPr>
          <w:rFonts w:cs="Arial"/>
          <w:sz w:val="24"/>
        </w:rPr>
      </w:pPr>
      <w:r w:rsidRPr="00E0493E">
        <w:rPr>
          <w:rFonts w:cs="Arial"/>
          <w:sz w:val="24"/>
        </w:rPr>
        <w:t>a)</w:t>
      </w:r>
      <w:r w:rsidRPr="00E0493E">
        <w:rPr>
          <w:rFonts w:cs="Arial"/>
          <w:sz w:val="24"/>
        </w:rPr>
        <w:tab/>
        <w:t>en cas de lavage, les standards de déchargement et les prescriptions de l’Appendice III relatives au dépôt et à la réception ;</w:t>
      </w:r>
    </w:p>
    <w:p w14:paraId="61FAF448" w14:textId="77777777" w:rsidR="006647B0" w:rsidRPr="00E0493E" w:rsidRDefault="006647B0" w:rsidP="00C1130A">
      <w:pPr>
        <w:overflowPunct w:val="0"/>
        <w:autoSpaceDE w:val="0"/>
        <w:autoSpaceDN w:val="0"/>
        <w:adjustRightInd w:val="0"/>
        <w:spacing w:before="60" w:line="255" w:lineRule="exact"/>
        <w:ind w:left="567" w:hanging="567"/>
        <w:textAlignment w:val="baseline"/>
        <w:rPr>
          <w:rFonts w:cs="Arial"/>
          <w:sz w:val="24"/>
        </w:rPr>
      </w:pPr>
      <w:r w:rsidRPr="00E0493E">
        <w:rPr>
          <w:rFonts w:cs="Arial"/>
          <w:sz w:val="24"/>
        </w:rPr>
        <w:t>b)</w:t>
      </w:r>
      <w:r w:rsidRPr="00E0493E">
        <w:rPr>
          <w:rFonts w:cs="Arial"/>
          <w:sz w:val="24"/>
        </w:rPr>
        <w:tab/>
        <w:t xml:space="preserve">en cas de dégazage, les prescriptions et les standards de dégazage de l’Appendice </w:t>
      </w:r>
      <w:proofErr w:type="spellStart"/>
      <w:r w:rsidRPr="00E0493E">
        <w:rPr>
          <w:rFonts w:cs="Arial"/>
          <w:sz w:val="24"/>
        </w:rPr>
        <w:t>IIIa</w:t>
      </w:r>
      <w:proofErr w:type="spellEnd"/>
      <w:r w:rsidRPr="00E0493E">
        <w:rPr>
          <w:rFonts w:ascii="Times New Roman" w:hAnsi="Times New Roman" w:cs="Arial"/>
          <w:sz w:val="24"/>
        </w:rPr>
        <w:t>.</w:t>
      </w:r>
    </w:p>
    <w:p w14:paraId="737A53FB"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36F4BE9E"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(3)</w:t>
      </w:r>
      <w:r w:rsidRPr="00E0493E">
        <w:rPr>
          <w:rFonts w:cs="Arial"/>
          <w:sz w:val="24"/>
          <w:szCs w:val="20"/>
        </w:rPr>
        <w:tab/>
        <w:t>Après le chargement le bâtiment ne peut poursuivre son voyage que lorsque le conducteur se sera assuré que les résidus de manutention ont été enlevés.</w:t>
      </w:r>
    </w:p>
    <w:p w14:paraId="664185BE"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7AB4BBC3" w14:textId="77777777" w:rsidR="006647B0" w:rsidRDefault="006647B0" w:rsidP="006647B0">
      <w:pPr>
        <w:rPr>
          <w:rFonts w:cs="Arial"/>
          <w:sz w:val="24"/>
          <w:szCs w:val="20"/>
        </w:rPr>
      </w:pPr>
      <w:r>
        <w:rPr>
          <w:rFonts w:cs="Arial"/>
          <w:sz w:val="24"/>
          <w:szCs w:val="20"/>
        </w:rPr>
        <w:br w:type="page"/>
      </w:r>
    </w:p>
    <w:p w14:paraId="02941DB5" w14:textId="072B55B8" w:rsidR="006647B0" w:rsidRPr="00E0493E" w:rsidRDefault="002517D6"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Pr>
          <w:rFonts w:cs="Arial"/>
          <w:sz w:val="24"/>
          <w:szCs w:val="20"/>
        </w:rPr>
        <w:lastRenderedPageBreak/>
        <w:t>(</w:t>
      </w:r>
      <w:r w:rsidR="006647B0" w:rsidRPr="00E0493E">
        <w:rPr>
          <w:rFonts w:cs="Arial"/>
          <w:sz w:val="24"/>
          <w:szCs w:val="20"/>
        </w:rPr>
        <w:t>4a) Le bâtiment ne peut poursuivre son voyage après le déchargement qu’aux conditions suivantes</w:t>
      </w:r>
      <w:r>
        <w:rPr>
          <w:rFonts w:cs="Arial"/>
          <w:sz w:val="24"/>
          <w:szCs w:val="20"/>
        </w:rPr>
        <w:t> :</w:t>
      </w:r>
    </w:p>
    <w:p w14:paraId="07445198" w14:textId="7A55E3F2" w:rsidR="006647B0" w:rsidRPr="00E0493E" w:rsidRDefault="002517D6" w:rsidP="002517D6">
      <w:pPr>
        <w:numPr>
          <w:ilvl w:val="0"/>
          <w:numId w:val="29"/>
        </w:numPr>
        <w:overflowPunct w:val="0"/>
        <w:autoSpaceDE w:val="0"/>
        <w:autoSpaceDN w:val="0"/>
        <w:adjustRightInd w:val="0"/>
        <w:spacing w:before="60" w:line="240" w:lineRule="auto"/>
        <w:ind w:left="284" w:hanging="295"/>
        <w:textAlignment w:val="baseline"/>
        <w:rPr>
          <w:rFonts w:cs="Arial"/>
          <w:sz w:val="24"/>
        </w:rPr>
      </w:pPr>
      <w:r>
        <w:rPr>
          <w:rFonts w:cs="Arial"/>
          <w:sz w:val="24"/>
        </w:rPr>
        <w:t>u</w:t>
      </w:r>
      <w:r w:rsidR="006647B0" w:rsidRPr="00E0493E">
        <w:rPr>
          <w:rFonts w:cs="Arial"/>
          <w:sz w:val="24"/>
        </w:rPr>
        <w:t xml:space="preserve">ne attestation de déchargement a été présentée par le destinataire de la cargaison ou, si le destinataire de la cargaison ou l’affréteur fait appel aux services d’une installation de manutention, par l’exploitant de l’installation de manutention (article 7.08) ; </w:t>
      </w:r>
    </w:p>
    <w:p w14:paraId="62FAE778" w14:textId="1C18A20C" w:rsidR="006647B0" w:rsidRPr="00E0493E" w:rsidRDefault="002517D6" w:rsidP="002517D6">
      <w:pPr>
        <w:numPr>
          <w:ilvl w:val="0"/>
          <w:numId w:val="29"/>
        </w:numPr>
        <w:overflowPunct w:val="0"/>
        <w:autoSpaceDE w:val="0"/>
        <w:autoSpaceDN w:val="0"/>
        <w:adjustRightInd w:val="0"/>
        <w:spacing w:before="60" w:line="240" w:lineRule="auto"/>
        <w:ind w:left="284" w:hanging="295"/>
        <w:textAlignment w:val="baseline"/>
        <w:rPr>
          <w:rFonts w:cs="Arial"/>
          <w:sz w:val="24"/>
        </w:rPr>
      </w:pPr>
      <w:r>
        <w:rPr>
          <w:rFonts w:cs="Arial"/>
          <w:sz w:val="24"/>
        </w:rPr>
        <w:t>l</w:t>
      </w:r>
      <w:r w:rsidR="006647B0" w:rsidRPr="00E0493E">
        <w:rPr>
          <w:rFonts w:cs="Arial"/>
          <w:sz w:val="24"/>
        </w:rPr>
        <w:t>e conducteur a confirmé, par la signature de la partie 2 a) de l’attestation de déchargement, que toutes les mesures relatives au déchargement du bâtiment, telles qu'indiquées par le destinataire de la cargaison ou l'installation de manutention dans les cases 1 à 10, ont été exécutées. Cela comprend la désignation d’une station de réception pour la prise en charge des déchets ou des vapeurs du bâtiment (article 7.01, paragraphe 1).</w:t>
      </w:r>
    </w:p>
    <w:p w14:paraId="4E8EE0B8" w14:textId="77777777" w:rsidR="006647B0" w:rsidRPr="00E0493E" w:rsidRDefault="006647B0" w:rsidP="006647B0">
      <w:pPr>
        <w:overflowPunct w:val="0"/>
        <w:autoSpaceDE w:val="0"/>
        <w:autoSpaceDN w:val="0"/>
        <w:adjustRightInd w:val="0"/>
        <w:spacing w:line="240" w:lineRule="auto"/>
        <w:textAlignment w:val="baseline"/>
        <w:rPr>
          <w:rFonts w:ascii="Times New Roman" w:eastAsia="MS Mincho" w:hAnsi="Times New Roman" w:cs="Arial"/>
          <w:szCs w:val="20"/>
        </w:rPr>
      </w:pPr>
    </w:p>
    <w:p w14:paraId="5A4FC03E"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(4b) Pendant le voyage, le conducteur a l’obligation de déclarer par sa signature dans la partie 2 b) de l’attestation de déchargement :</w:t>
      </w:r>
    </w:p>
    <w:p w14:paraId="408EFCB7" w14:textId="77777777" w:rsidR="006647B0" w:rsidRPr="00E0493E" w:rsidRDefault="006647B0" w:rsidP="002517D6">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si de l’eau de lavage a été produite (lors du lavage pendant le voyage) ;</w:t>
      </w:r>
    </w:p>
    <w:p w14:paraId="4881CB6D" w14:textId="77777777" w:rsidR="006647B0" w:rsidRPr="00E0493E" w:rsidRDefault="006647B0" w:rsidP="002517D6">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la quantité d’eau de lavage produite à bord et son emplacement de stockage ;</w:t>
      </w:r>
    </w:p>
    <w:p w14:paraId="3665F15C" w14:textId="77777777" w:rsidR="006647B0" w:rsidRPr="00E0493E" w:rsidRDefault="006647B0" w:rsidP="002517D6">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s’il existait une cargaison suivante compatible après le départ de l’installation de manutention (article 7.04, paragraphe 3, lettre c).</w:t>
      </w:r>
    </w:p>
    <w:p w14:paraId="7FE92B50" w14:textId="77777777" w:rsidR="006647B0" w:rsidRPr="00E0493E" w:rsidRDefault="006647B0" w:rsidP="006647B0">
      <w:pPr>
        <w:overflowPunct w:val="0"/>
        <w:autoSpaceDE w:val="0"/>
        <w:autoSpaceDN w:val="0"/>
        <w:adjustRightInd w:val="0"/>
        <w:spacing w:line="240" w:lineRule="auto"/>
        <w:ind w:left="360"/>
        <w:textAlignment w:val="baseline"/>
        <w:rPr>
          <w:rFonts w:ascii="Times New Roman" w:eastAsia="MS Mincho" w:hAnsi="Times New Roman" w:cs="Arial"/>
          <w:szCs w:val="20"/>
        </w:rPr>
      </w:pPr>
    </w:p>
    <w:p w14:paraId="2F2F948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 xml:space="preserve">(5) </w:t>
      </w:r>
      <w:r w:rsidRPr="00E0493E">
        <w:rPr>
          <w:rFonts w:cs="Arial"/>
          <w:sz w:val="24"/>
          <w:szCs w:val="20"/>
        </w:rPr>
        <w:tab/>
        <w:t xml:space="preserve">Pour les bâtiments qui effectuent des transports exclusifs ne s’appliquent que l'élimination et la prise en charge des résidus de manutention. </w:t>
      </w:r>
    </w:p>
    <w:p w14:paraId="4F629BB2" w14:textId="77777777" w:rsidR="006647B0" w:rsidRPr="00E0493E" w:rsidRDefault="006647B0" w:rsidP="006647B0">
      <w:pPr>
        <w:overflowPunct w:val="0"/>
        <w:autoSpaceDE w:val="0"/>
        <w:autoSpaceDN w:val="0"/>
        <w:adjustRightInd w:val="0"/>
        <w:spacing w:line="240" w:lineRule="auto"/>
        <w:textAlignment w:val="baseline"/>
        <w:rPr>
          <w:rFonts w:ascii="Times New Roman" w:eastAsia="MS Mincho" w:hAnsi="Times New Roman" w:cs="Arial"/>
          <w:szCs w:val="20"/>
        </w:rPr>
      </w:pPr>
    </w:p>
    <w:p w14:paraId="14FBD787"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 xml:space="preserve">(6) </w:t>
      </w:r>
      <w:r w:rsidRPr="00E0493E">
        <w:rPr>
          <w:rFonts w:cs="Arial"/>
          <w:sz w:val="24"/>
          <w:szCs w:val="20"/>
        </w:rPr>
        <w:tab/>
        <w:t>Si les cales ou les citernes à cargaison sont lavées et si l'eau de lavage produite ne peut être déversée dans la voie d'eau conformément aux standards de déchargement et aux exigences de l'appendice III relatives au dépôt et à la réception, le bateau ne peut poursuivre son voyage qu'après confirmation dans l'attestation de déchargement :</w:t>
      </w:r>
    </w:p>
    <w:p w14:paraId="1C88240C" w14:textId="77777777" w:rsidR="006647B0" w:rsidRPr="00E0493E" w:rsidRDefault="006647B0" w:rsidP="002517D6">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que l'installation de manutention a pris en charge l'eau de lavage ; ou</w:t>
      </w:r>
    </w:p>
    <w:p w14:paraId="2DDB9735" w14:textId="77777777" w:rsidR="006647B0" w:rsidRPr="00E0493E" w:rsidRDefault="006647B0" w:rsidP="002517D6">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 xml:space="preserve">qu'une station de réception a été désignée au conducteur, et </w:t>
      </w:r>
    </w:p>
    <w:p w14:paraId="5C44A498" w14:textId="77777777" w:rsidR="006647B0" w:rsidRPr="00E0493E" w:rsidRDefault="006647B0" w:rsidP="002517D6">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que le conducteur a indiqué si les cales ou les citernes à cargaison seront lavées pendant le voyage. </w:t>
      </w:r>
    </w:p>
    <w:p w14:paraId="506B3AFA" w14:textId="77777777" w:rsidR="006647B0" w:rsidRPr="00E0493E" w:rsidRDefault="006647B0" w:rsidP="006647B0">
      <w:pPr>
        <w:overflowPunct w:val="0"/>
        <w:autoSpaceDE w:val="0"/>
        <w:autoSpaceDN w:val="0"/>
        <w:adjustRightInd w:val="0"/>
        <w:spacing w:line="240" w:lineRule="auto"/>
        <w:ind w:left="284"/>
        <w:textAlignment w:val="baseline"/>
        <w:rPr>
          <w:rFonts w:cs="Arial"/>
          <w:sz w:val="24"/>
        </w:rPr>
      </w:pPr>
    </w:p>
    <w:p w14:paraId="3CC267E8" w14:textId="77777777" w:rsidR="006647B0" w:rsidRPr="00E0493E" w:rsidRDefault="006647B0" w:rsidP="006647B0">
      <w:pPr>
        <w:tabs>
          <w:tab w:val="left" w:pos="284"/>
          <w:tab w:val="left" w:pos="454"/>
        </w:tabs>
        <w:overflowPunct w:val="0"/>
        <w:autoSpaceDE w:val="0"/>
        <w:autoSpaceDN w:val="0"/>
        <w:adjustRightInd w:val="0"/>
        <w:spacing w:line="255" w:lineRule="exact"/>
        <w:ind w:hanging="426"/>
        <w:textAlignment w:val="baseline"/>
        <w:rPr>
          <w:sz w:val="24"/>
          <w:szCs w:val="20"/>
        </w:rPr>
      </w:pPr>
      <w:r w:rsidRPr="00E0493E">
        <w:rPr>
          <w:rFonts w:cs="Arial"/>
          <w:sz w:val="24"/>
          <w:szCs w:val="20"/>
        </w:rPr>
        <w:t xml:space="preserve">(7) </w:t>
      </w:r>
      <w:r w:rsidRPr="00E0493E">
        <w:rPr>
          <w:sz w:val="24"/>
          <w:szCs w:val="20"/>
        </w:rPr>
        <w:t>Les paragraphes 1 et 4 ne s'appliquent pas aux bateaux qui sont utilisés pour :</w:t>
      </w:r>
    </w:p>
    <w:p w14:paraId="0918F604" w14:textId="799523EC" w:rsidR="006647B0" w:rsidRPr="00E0493E" w:rsidRDefault="006647B0" w:rsidP="006647B0">
      <w:pPr>
        <w:numPr>
          <w:ilvl w:val="0"/>
          <w:numId w:val="27"/>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le transport de conteneurs</w:t>
      </w:r>
      <w:r w:rsidR="00360B4A">
        <w:rPr>
          <w:rFonts w:cs="Arial"/>
          <w:sz w:val="24"/>
          <w:szCs w:val="20"/>
        </w:rPr>
        <w:t> ;</w:t>
      </w:r>
    </w:p>
    <w:p w14:paraId="1DA2BCEA" w14:textId="2F55404B" w:rsidR="006647B0" w:rsidRPr="00E0493E" w:rsidRDefault="006647B0" w:rsidP="006647B0">
      <w:pPr>
        <w:numPr>
          <w:ilvl w:val="0"/>
          <w:numId w:val="27"/>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le transport de cargaisons mobiles (bateaux rouliers), de colis, de colis lourds et de grands appareils</w:t>
      </w:r>
      <w:r w:rsidR="00360B4A">
        <w:rPr>
          <w:rFonts w:cs="Arial"/>
          <w:sz w:val="24"/>
          <w:szCs w:val="20"/>
        </w:rPr>
        <w:t>.</w:t>
      </w:r>
    </w:p>
    <w:p w14:paraId="07361F19" w14:textId="77777777" w:rsidR="006647B0" w:rsidRPr="00E0493E" w:rsidRDefault="006647B0" w:rsidP="006647B0">
      <w:pPr>
        <w:tabs>
          <w:tab w:val="left" w:pos="-426"/>
          <w:tab w:val="left" w:pos="-142"/>
        </w:tabs>
        <w:overflowPunct w:val="0"/>
        <w:autoSpaceDE w:val="0"/>
        <w:autoSpaceDN w:val="0"/>
        <w:adjustRightInd w:val="0"/>
        <w:spacing w:before="120" w:line="255" w:lineRule="exact"/>
        <w:textAlignment w:val="baseline"/>
        <w:rPr>
          <w:rFonts w:cs="Arial"/>
          <w:sz w:val="24"/>
          <w:szCs w:val="20"/>
        </w:rPr>
      </w:pPr>
    </w:p>
    <w:p w14:paraId="4253BD80" w14:textId="77777777" w:rsidR="006647B0" w:rsidRPr="00E0493E" w:rsidRDefault="006647B0" w:rsidP="006647B0">
      <w:pPr>
        <w:rPr>
          <w:rFonts w:eastAsia="Calibri" w:cs="Arial"/>
          <w:b/>
          <w:strike/>
          <w:color w:val="4472C4"/>
          <w:sz w:val="24"/>
        </w:rPr>
      </w:pPr>
      <w:r w:rsidRPr="00E0493E">
        <w:rPr>
          <w:rFonts w:eastAsia="Calibri" w:cs="Arial"/>
          <w:sz w:val="24"/>
          <w:szCs w:val="32"/>
        </w:rPr>
        <w:t>Les chiffres 1 et 4 ne s’appliquent pas aux bateaux uniquement utilisés pour :</w:t>
      </w:r>
    </w:p>
    <w:p w14:paraId="2199B2EA" w14:textId="1061BF01" w:rsidR="006647B0" w:rsidRPr="00E0493E" w:rsidRDefault="006647B0" w:rsidP="006647B0">
      <w:pPr>
        <w:numPr>
          <w:ilvl w:val="0"/>
          <w:numId w:val="32"/>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la livraison de carburants, d'eau potable et d'avitaillements de bord à des navires de mer et bateaux de la navigation intérieure (bateaux avitailleurs)</w:t>
      </w:r>
      <w:r w:rsidR="00360B4A">
        <w:rPr>
          <w:rFonts w:cs="Arial"/>
          <w:sz w:val="24"/>
          <w:szCs w:val="20"/>
        </w:rPr>
        <w:t> ;</w:t>
      </w:r>
    </w:p>
    <w:p w14:paraId="20718590" w14:textId="17101248" w:rsidR="006647B0" w:rsidRPr="00E0493E" w:rsidRDefault="006647B0" w:rsidP="006647B0">
      <w:pPr>
        <w:numPr>
          <w:ilvl w:val="0"/>
          <w:numId w:val="31"/>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la collecte de déchets huileux et graisseux provenant de navires de mer et bateaux de la navigation intérieure</w:t>
      </w:r>
      <w:r w:rsidR="00360B4A">
        <w:rPr>
          <w:rFonts w:cs="Arial"/>
          <w:sz w:val="24"/>
          <w:szCs w:val="20"/>
        </w:rPr>
        <w:t> ;</w:t>
      </w:r>
    </w:p>
    <w:p w14:paraId="3E1DB4E3" w14:textId="126E624A" w:rsidR="006647B0" w:rsidRPr="00E0493E" w:rsidRDefault="006647B0" w:rsidP="006647B0">
      <w:pPr>
        <w:numPr>
          <w:ilvl w:val="0"/>
          <w:numId w:val="31"/>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le transport de gaz liquéfiés (ADN, Type G)</w:t>
      </w:r>
      <w:r w:rsidR="00360B4A">
        <w:rPr>
          <w:rFonts w:cs="Arial"/>
          <w:sz w:val="24"/>
          <w:szCs w:val="20"/>
        </w:rPr>
        <w:t> ;</w:t>
      </w:r>
    </w:p>
    <w:p w14:paraId="14B13E8F" w14:textId="0691A3C5" w:rsidR="006647B0" w:rsidRPr="00E0493E" w:rsidRDefault="006647B0" w:rsidP="006647B0">
      <w:pPr>
        <w:numPr>
          <w:ilvl w:val="0"/>
          <w:numId w:val="31"/>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 xml:space="preserve">le transport de soufre brut liquide (à </w:t>
      </w:r>
      <w:smartTag w:uri="urn:schemas-microsoft-com:office:smarttags" w:element="metricconverter">
        <w:smartTagPr>
          <w:attr w:name="ProductID" w:val="180 °C"/>
        </w:smartTagPr>
        <w:r w:rsidRPr="00E0493E">
          <w:rPr>
            <w:rFonts w:cs="Arial"/>
            <w:sz w:val="24"/>
            <w:szCs w:val="20"/>
          </w:rPr>
          <w:t>180 °C</w:t>
        </w:r>
      </w:smartTag>
      <w:r w:rsidRPr="00E0493E">
        <w:rPr>
          <w:rFonts w:cs="Arial"/>
          <w:sz w:val="24"/>
          <w:szCs w:val="20"/>
        </w:rPr>
        <w:t>), de ciment, de cendres volantes et de matières comparables qui sont transportées en vrac ou pouvant être pompées, lorsqu'un système approprié exclusivement pour la catégorie de cargaison concernée est utilisé pour le chargement, le déchargement et le stockage à bord</w:t>
      </w:r>
      <w:r w:rsidR="00360B4A">
        <w:rPr>
          <w:rFonts w:cs="Arial"/>
          <w:sz w:val="24"/>
          <w:szCs w:val="20"/>
        </w:rPr>
        <w:t> ;</w:t>
      </w:r>
    </w:p>
    <w:p w14:paraId="6EB9C279" w14:textId="77777777" w:rsidR="006647B0" w:rsidRPr="00E0493E" w:rsidRDefault="006647B0" w:rsidP="006647B0">
      <w:pPr>
        <w:numPr>
          <w:ilvl w:val="0"/>
          <w:numId w:val="31"/>
        </w:numPr>
        <w:tabs>
          <w:tab w:val="left" w:pos="-426"/>
          <w:tab w:val="left" w:pos="-142"/>
        </w:tabs>
        <w:overflowPunct w:val="0"/>
        <w:autoSpaceDE w:val="0"/>
        <w:autoSpaceDN w:val="0"/>
        <w:adjustRightInd w:val="0"/>
        <w:spacing w:before="120" w:line="255" w:lineRule="exact"/>
        <w:ind w:left="426" w:hanging="426"/>
        <w:textAlignment w:val="baseline"/>
        <w:rPr>
          <w:rFonts w:cs="Arial"/>
          <w:sz w:val="24"/>
          <w:szCs w:val="20"/>
        </w:rPr>
      </w:pPr>
      <w:r w:rsidRPr="00E0493E">
        <w:rPr>
          <w:rFonts w:cs="Arial"/>
          <w:sz w:val="24"/>
          <w:szCs w:val="20"/>
        </w:rPr>
        <w:t>le transport de sable, de graviers et/ou de produits de dragage depuis le lieu d’extraction vers le site de déchargement.</w:t>
      </w:r>
    </w:p>
    <w:p w14:paraId="67668395" w14:textId="77777777" w:rsidR="006647B0" w:rsidRPr="00E0493E" w:rsidRDefault="006647B0" w:rsidP="006647B0">
      <w:pPr>
        <w:tabs>
          <w:tab w:val="left" w:pos="0"/>
        </w:tabs>
        <w:overflowPunct w:val="0"/>
        <w:autoSpaceDE w:val="0"/>
        <w:autoSpaceDN w:val="0"/>
        <w:adjustRightInd w:val="0"/>
        <w:spacing w:line="255" w:lineRule="exact"/>
        <w:textAlignment w:val="baseline"/>
        <w:rPr>
          <w:rFonts w:cs="Arial"/>
          <w:sz w:val="24"/>
          <w:szCs w:val="20"/>
        </w:rPr>
      </w:pPr>
    </w:p>
    <w:p w14:paraId="62D2CD0F" w14:textId="77777777" w:rsidR="006647B0" w:rsidRDefault="006647B0" w:rsidP="006647B0">
      <w:pPr>
        <w:rPr>
          <w:rFonts w:cs="Arial"/>
          <w:sz w:val="24"/>
          <w:szCs w:val="20"/>
        </w:rPr>
      </w:pPr>
      <w:r>
        <w:rPr>
          <w:rFonts w:cs="Arial"/>
          <w:sz w:val="24"/>
          <w:szCs w:val="20"/>
        </w:rPr>
        <w:br w:type="page"/>
      </w:r>
    </w:p>
    <w:p w14:paraId="4C11A1CC" w14:textId="77777777" w:rsidR="006647B0" w:rsidRPr="00E0493E" w:rsidRDefault="006647B0" w:rsidP="006647B0">
      <w:pPr>
        <w:tabs>
          <w:tab w:val="left" w:pos="284"/>
          <w:tab w:val="left" w:pos="454"/>
        </w:tabs>
        <w:overflowPunct w:val="0"/>
        <w:autoSpaceDE w:val="0"/>
        <w:autoSpaceDN w:val="0"/>
        <w:adjustRightInd w:val="0"/>
        <w:spacing w:line="255" w:lineRule="exact"/>
        <w:textAlignment w:val="baseline"/>
        <w:rPr>
          <w:rFonts w:cs="Arial"/>
          <w:sz w:val="24"/>
          <w:szCs w:val="20"/>
        </w:rPr>
      </w:pPr>
      <w:r w:rsidRPr="00E0493E">
        <w:rPr>
          <w:rFonts w:cs="Arial"/>
          <w:sz w:val="24"/>
          <w:szCs w:val="20"/>
        </w:rPr>
        <w:lastRenderedPageBreak/>
        <w:t>La présente disposition ne s’applique pas au transport de cargaisons mixtes à bord de tels bateaux.</w:t>
      </w:r>
    </w:p>
    <w:p w14:paraId="5B78F7C8" w14:textId="77777777" w:rsidR="006647B0" w:rsidRPr="00E0493E" w:rsidRDefault="006647B0" w:rsidP="006647B0">
      <w:pPr>
        <w:tabs>
          <w:tab w:val="left" w:pos="284"/>
          <w:tab w:val="left" w:pos="454"/>
        </w:tabs>
        <w:overflowPunct w:val="0"/>
        <w:autoSpaceDE w:val="0"/>
        <w:autoSpaceDN w:val="0"/>
        <w:adjustRightInd w:val="0"/>
        <w:spacing w:line="255" w:lineRule="exact"/>
        <w:textAlignment w:val="baseline"/>
        <w:rPr>
          <w:rFonts w:cs="Arial"/>
          <w:sz w:val="24"/>
          <w:szCs w:val="20"/>
        </w:rPr>
      </w:pPr>
    </w:p>
    <w:p w14:paraId="4AC6AA58" w14:textId="77777777" w:rsidR="006647B0" w:rsidRPr="00E0493E" w:rsidRDefault="006647B0" w:rsidP="006647B0">
      <w:pPr>
        <w:tabs>
          <w:tab w:val="left" w:pos="284"/>
          <w:tab w:val="left" w:pos="454"/>
        </w:tabs>
        <w:overflowPunct w:val="0"/>
        <w:autoSpaceDE w:val="0"/>
        <w:autoSpaceDN w:val="0"/>
        <w:adjustRightInd w:val="0"/>
        <w:spacing w:line="255" w:lineRule="exact"/>
        <w:textAlignment w:val="baseline"/>
        <w:rPr>
          <w:rFonts w:cs="Arial"/>
          <w:sz w:val="24"/>
          <w:szCs w:val="20"/>
        </w:rPr>
      </w:pPr>
      <w:r w:rsidRPr="00E0493E">
        <w:rPr>
          <w:rFonts w:cs="Arial"/>
          <w:sz w:val="24"/>
          <w:szCs w:val="20"/>
        </w:rPr>
        <w:t>L'autorité compétente peut exonérer au cas par cas un bâtiment de l’application des paragraphes 1 et 4 dans le cadre de l’exécution de transports spécifiques si prévalent des conditions comparables. La preuve de cette exonération doit se trouver à bord du bâtiment.</w:t>
      </w:r>
    </w:p>
    <w:p w14:paraId="4281C105" w14:textId="77777777" w:rsidR="006647B0" w:rsidRPr="00E0493E" w:rsidRDefault="006647B0" w:rsidP="006647B0">
      <w:pPr>
        <w:tabs>
          <w:tab w:val="left" w:pos="284"/>
          <w:tab w:val="left" w:pos="454"/>
        </w:tabs>
        <w:overflowPunct w:val="0"/>
        <w:autoSpaceDE w:val="0"/>
        <w:autoSpaceDN w:val="0"/>
        <w:adjustRightInd w:val="0"/>
        <w:spacing w:line="255" w:lineRule="exact"/>
        <w:ind w:hanging="426"/>
        <w:textAlignment w:val="baseline"/>
        <w:rPr>
          <w:rFonts w:cs="Arial"/>
          <w:sz w:val="24"/>
          <w:szCs w:val="20"/>
        </w:rPr>
      </w:pPr>
    </w:p>
    <w:p w14:paraId="06D6A87F" w14:textId="77777777" w:rsidR="006647B0" w:rsidRPr="00E0493E" w:rsidRDefault="006647B0" w:rsidP="006647B0">
      <w:pPr>
        <w:tabs>
          <w:tab w:val="left" w:pos="-567"/>
          <w:tab w:val="left" w:pos="-284"/>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(8)</w:t>
      </w:r>
      <w:r w:rsidRPr="00E0493E">
        <w:rPr>
          <w:rFonts w:cs="Arial"/>
          <w:sz w:val="24"/>
          <w:szCs w:val="20"/>
        </w:rPr>
        <w:tab/>
        <w:t>Les articles 1 et 4 ne sont pas non plus applicables au transport lorsqu’il s’agit d’un déchargement dans un navire de mer. Le conducteur est dans l’obligation de pouvoir justifier un tel déchargement sur la base des documents de transport concernés qu’il doit présenter sur demande aux autorités de surveillance.</w:t>
      </w:r>
    </w:p>
    <w:bookmarkEnd w:id="44"/>
    <w:p w14:paraId="740AD525" w14:textId="77777777" w:rsidR="006647B0" w:rsidRPr="00E0493E" w:rsidRDefault="006647B0" w:rsidP="006647B0">
      <w:pPr>
        <w:tabs>
          <w:tab w:val="left" w:pos="-567"/>
          <w:tab w:val="left" w:pos="-284"/>
        </w:tabs>
        <w:overflowPunct w:val="0"/>
        <w:autoSpaceDE w:val="0"/>
        <w:autoSpaceDN w:val="0"/>
        <w:adjustRightInd w:val="0"/>
        <w:spacing w:line="255" w:lineRule="exact"/>
        <w:ind w:hanging="426"/>
        <w:textAlignment w:val="baseline"/>
        <w:rPr>
          <w:rFonts w:cs="Arial"/>
          <w:sz w:val="24"/>
          <w:szCs w:val="20"/>
        </w:rPr>
      </w:pPr>
    </w:p>
    <w:p w14:paraId="5E9FD171" w14:textId="77777777" w:rsidR="006647B0" w:rsidRPr="00E0493E" w:rsidRDefault="006647B0" w:rsidP="006647B0">
      <w:pPr>
        <w:keepNext/>
        <w:spacing w:line="240" w:lineRule="auto"/>
        <w:jc w:val="center"/>
        <w:outlineLvl w:val="3"/>
        <w:rPr>
          <w:rFonts w:eastAsia="SimSun"/>
          <w:b/>
          <w:bCs/>
          <w:sz w:val="24"/>
          <w:szCs w:val="28"/>
        </w:rPr>
      </w:pPr>
      <w:r w:rsidRPr="00E0493E">
        <w:rPr>
          <w:rFonts w:eastAsia="SimSun"/>
          <w:b/>
          <w:bCs/>
          <w:sz w:val="24"/>
          <w:szCs w:val="28"/>
        </w:rPr>
        <w:br w:type="page"/>
      </w:r>
      <w:bookmarkStart w:id="45" w:name="_Toc169691295"/>
      <w:r w:rsidRPr="00E0493E">
        <w:rPr>
          <w:rFonts w:eastAsia="SimSun"/>
          <w:b/>
          <w:bCs/>
          <w:sz w:val="24"/>
          <w:szCs w:val="28"/>
        </w:rPr>
        <w:lastRenderedPageBreak/>
        <w:t>CHAPITRE VII</w:t>
      </w:r>
      <w:r w:rsidRPr="00E0493E">
        <w:rPr>
          <w:rFonts w:eastAsia="SimSun"/>
          <w:b/>
          <w:bCs/>
          <w:sz w:val="24"/>
          <w:szCs w:val="28"/>
        </w:rPr>
        <w:br/>
      </w:r>
      <w:r w:rsidRPr="00E0493E">
        <w:rPr>
          <w:rFonts w:eastAsia="SimSun"/>
          <w:b/>
          <w:bCs/>
          <w:sz w:val="24"/>
          <w:szCs w:val="28"/>
        </w:rPr>
        <w:br/>
      </w:r>
      <w:bookmarkStart w:id="46" w:name="_Toc404084040"/>
      <w:r w:rsidRPr="00E0493E">
        <w:rPr>
          <w:rFonts w:eastAsia="SimSun"/>
          <w:b/>
          <w:bCs/>
          <w:sz w:val="24"/>
          <w:szCs w:val="28"/>
        </w:rPr>
        <w:t>Obligations du transporteur, de l'affréteur, du destinataire de la cargaison et de l'exploitant de l'installation de manutention</w:t>
      </w:r>
      <w:bookmarkEnd w:id="45"/>
      <w:bookmarkEnd w:id="46"/>
    </w:p>
    <w:p w14:paraId="3432D68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1D5E051E"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3AF7093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r w:rsidRPr="00E0493E">
        <w:rPr>
          <w:rFonts w:cs="Arial"/>
          <w:b/>
          <w:sz w:val="24"/>
          <w:szCs w:val="20"/>
        </w:rPr>
        <w:t>Article 7.01</w:t>
      </w:r>
    </w:p>
    <w:p w14:paraId="32298176"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Attestation de la réception</w:t>
      </w:r>
    </w:p>
    <w:p w14:paraId="7D5856B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Cs w:val="20"/>
        </w:rPr>
      </w:pPr>
      <w:r w:rsidRPr="00E0493E">
        <w:rPr>
          <w:rFonts w:cs="Arial"/>
          <w:i/>
          <w:szCs w:val="20"/>
        </w:rPr>
        <w:t>Modifié par les Résolutions CDNI 2017-I-4 et CDNI 2017-I-5</w:t>
      </w:r>
    </w:p>
    <w:p w14:paraId="4103BC4B"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475B4F01"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eastAsia="Calibri" w:cs="Arial"/>
          <w:snapToGrid w:val="0"/>
          <w:sz w:val="24"/>
          <w:szCs w:val="20"/>
        </w:rPr>
      </w:pPr>
      <w:r w:rsidRPr="00E0493E">
        <w:rPr>
          <w:rFonts w:cs="Arial"/>
          <w:sz w:val="24"/>
          <w:szCs w:val="20"/>
        </w:rPr>
        <w:t>(1)</w:t>
      </w:r>
      <w:r w:rsidRPr="00E0493E">
        <w:rPr>
          <w:rFonts w:cs="Arial"/>
          <w:sz w:val="24"/>
          <w:szCs w:val="20"/>
        </w:rPr>
        <w:tab/>
        <w:t>Dans l’attestation de déchargement visée à l’article 6.03 ci-dessus, le destinataire de la cargaison atteste au bâtiment le déchargement de la cargaison, le déchargement des restes et, dans la mesure où il lui incombe, le lavage des cales ou des citernes à cargaison ou le dégazage des citernes à cargaison, ainsi que la réception des déchets liés à la cargaison ou, le cas échéant, la désignation d’une station de réception. Il doit conserver au moins six mois après sa délivrance une copie de l’attestation de déchargement complétée et signée par lui et le conducteur</w:t>
      </w:r>
      <w:r w:rsidRPr="00E0493E">
        <w:rPr>
          <w:rFonts w:eastAsia="Calibri" w:cs="Arial"/>
          <w:sz w:val="24"/>
          <w:szCs w:val="20"/>
        </w:rPr>
        <w:t>.</w:t>
      </w:r>
    </w:p>
    <w:p w14:paraId="14F2B75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3E6FBC73" w14:textId="77777777" w:rsidR="006647B0" w:rsidRPr="00E0493E" w:rsidRDefault="006647B0" w:rsidP="00B76710">
      <w:pPr>
        <w:numPr>
          <w:ilvl w:val="0"/>
          <w:numId w:val="36"/>
        </w:numPr>
        <w:tabs>
          <w:tab w:val="left" w:pos="284"/>
          <w:tab w:val="left" w:pos="454"/>
          <w:tab w:val="left" w:pos="680"/>
        </w:tabs>
        <w:overflowPunct w:val="0"/>
        <w:autoSpaceDE w:val="0"/>
        <w:autoSpaceDN w:val="0"/>
        <w:adjustRightInd w:val="0"/>
        <w:spacing w:line="255" w:lineRule="exact"/>
        <w:ind w:left="0"/>
        <w:textAlignment w:val="baseline"/>
        <w:rPr>
          <w:rFonts w:eastAsia="Calibri" w:cs="Arial"/>
          <w:sz w:val="24"/>
          <w:szCs w:val="20"/>
        </w:rPr>
      </w:pPr>
      <w:r w:rsidRPr="00E0493E">
        <w:rPr>
          <w:rFonts w:cs="Arial"/>
          <w:sz w:val="24"/>
          <w:szCs w:val="20"/>
        </w:rPr>
        <w:t xml:space="preserve">Si le destinataire de la cargaison ne recueille pas lui-même les eaux de lavage qui ne peuvent être déversées dans la voie d'eau l'exploitant de la station de réception atteste au bâtiment la réception des eaux de lavage. </w:t>
      </w:r>
      <w:r w:rsidRPr="00E0493E">
        <w:rPr>
          <w:rFonts w:eastAsia="Calibri" w:cs="Arial"/>
          <w:sz w:val="24"/>
          <w:szCs w:val="20"/>
        </w:rPr>
        <w:t>Il doit conserver au moins six mois après sa délivrance une copie de l’attestation de déchargement complétée et signée par lui, le destinataire de la cargaison et le conducteur.</w:t>
      </w:r>
    </w:p>
    <w:p w14:paraId="5F9D64B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left="4"/>
        <w:textAlignment w:val="baseline"/>
        <w:rPr>
          <w:rFonts w:cs="Arial"/>
          <w:sz w:val="24"/>
          <w:szCs w:val="20"/>
        </w:rPr>
      </w:pPr>
    </w:p>
    <w:p w14:paraId="342C96C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(3)</w:t>
      </w:r>
      <w:r w:rsidRPr="00E0493E">
        <w:rPr>
          <w:rFonts w:cs="Arial"/>
          <w:sz w:val="24"/>
          <w:szCs w:val="20"/>
        </w:rPr>
        <w:tab/>
        <w:t>Si une station de réception pour le dégazage a été désignée au bâtiment, l’exploitant de la station confirme le dégazage du bâtiment dans l’attestation de déchargement. L’exploitant de la station doit conserver au moins six mois après sa délivrance une copie de l’attestation de déchargement complétée et signée par lui et le conducteur</w:t>
      </w:r>
    </w:p>
    <w:p w14:paraId="2DA0CD7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0CF66C01"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649A10D1"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t>Article 7.02</w:t>
      </w:r>
    </w:p>
    <w:p w14:paraId="0584137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Mise à disposition du bâtiment</w:t>
      </w:r>
    </w:p>
    <w:p w14:paraId="36EAB702" w14:textId="77777777" w:rsidR="006647B0" w:rsidRPr="00E0493E" w:rsidRDefault="006647B0" w:rsidP="006647B0">
      <w:pPr>
        <w:tabs>
          <w:tab w:val="left" w:pos="284"/>
          <w:tab w:val="left" w:pos="454"/>
          <w:tab w:val="left" w:pos="680"/>
          <w:tab w:val="left" w:pos="1021"/>
        </w:tabs>
        <w:overflowPunct w:val="0"/>
        <w:autoSpaceDE w:val="0"/>
        <w:autoSpaceDN w:val="0"/>
        <w:adjustRightInd w:val="0"/>
        <w:spacing w:line="255" w:lineRule="exact"/>
        <w:textAlignment w:val="baseline"/>
        <w:rPr>
          <w:rFonts w:cs="Arial"/>
          <w:i/>
          <w:szCs w:val="20"/>
        </w:rPr>
      </w:pPr>
      <w:r w:rsidRPr="00E0493E">
        <w:rPr>
          <w:rFonts w:cs="Arial"/>
          <w:i/>
          <w:szCs w:val="20"/>
        </w:rPr>
        <w:t>Modifié par les Résolutions CDNI 2015-II-3 et 2017-I-4</w:t>
      </w:r>
    </w:p>
    <w:p w14:paraId="657BA336"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5331468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(1)</w:t>
      </w:r>
      <w:r w:rsidRPr="00E0493E">
        <w:rPr>
          <w:rFonts w:cs="Arial"/>
          <w:sz w:val="24"/>
          <w:szCs w:val="20"/>
        </w:rPr>
        <w:tab/>
        <w:t>Le transporteur met le bâtiment à la disposition de l'affréteur dans un standard de déchargement tel que la cargaison puisse être transportée et livrée sans subir de préjudices. En règle générale, ceci est le cas pour le standard de déchargement "cale balayée" ou "citerne asséchée" et lorsque le bâtiment est libre de tous résidus de manutention.</w:t>
      </w:r>
    </w:p>
    <w:p w14:paraId="246A8E51"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32"/>
        </w:rPr>
      </w:pPr>
    </w:p>
    <w:p w14:paraId="26E28FE5" w14:textId="77777777" w:rsidR="006647B0" w:rsidRPr="00E0493E" w:rsidRDefault="006647B0" w:rsidP="006647B0">
      <w:pPr>
        <w:tabs>
          <w:tab w:val="left" w:pos="454"/>
          <w:tab w:val="left" w:pos="680"/>
        </w:tabs>
        <w:overflowPunct w:val="0"/>
        <w:autoSpaceDE w:val="0"/>
        <w:autoSpaceDN w:val="0"/>
        <w:adjustRightInd w:val="0"/>
        <w:spacing w:line="255" w:lineRule="exact"/>
        <w:ind w:hanging="426"/>
        <w:textAlignment w:val="baseline"/>
        <w:rPr>
          <w:rFonts w:cs="Arial"/>
          <w:sz w:val="24"/>
        </w:rPr>
      </w:pPr>
      <w:r w:rsidRPr="00E0493E">
        <w:rPr>
          <w:rFonts w:cs="Arial"/>
          <w:sz w:val="24"/>
        </w:rPr>
        <w:t>(2)</w:t>
      </w:r>
      <w:r w:rsidRPr="00E0493E">
        <w:rPr>
          <w:rFonts w:cs="Arial"/>
          <w:sz w:val="24"/>
        </w:rPr>
        <w:tab/>
        <w:t>Un standard de déchargement supérieur, le lavage ou le dégazage peut être convenu au préalable par écrit. Une copie de cet accord doit être conservée à bord du bâtiment au moins jusqu’à ce que soit complétée l’attestation de déchargement après le déchargement et le nettoyage du bâtiment.</w:t>
      </w:r>
    </w:p>
    <w:p w14:paraId="5CB70F31"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75CEC42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(3)</w:t>
      </w:r>
      <w:r w:rsidRPr="00E0493E">
        <w:rPr>
          <w:rFonts w:cs="Arial"/>
          <w:sz w:val="24"/>
          <w:szCs w:val="20"/>
        </w:rPr>
        <w:tab/>
        <w:t>Avec le démarrage des opérations de chargement, le bâtiment est considéré avoir été mis à disposition par le transporteur dans un état correspondant aux exigences prévues par les paragraphes 1 ou 2 ci-dessus.</w:t>
      </w:r>
    </w:p>
    <w:p w14:paraId="184922CE"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48C909A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63855809" w14:textId="77777777" w:rsidR="006647B0" w:rsidRPr="00E0493E" w:rsidRDefault="006647B0" w:rsidP="006647B0">
      <w:pPr>
        <w:spacing w:line="240" w:lineRule="auto"/>
        <w:rPr>
          <w:rFonts w:cs="Arial"/>
          <w:b/>
          <w:sz w:val="24"/>
          <w:szCs w:val="20"/>
        </w:rPr>
      </w:pPr>
      <w:r w:rsidRPr="00E0493E">
        <w:rPr>
          <w:rFonts w:ascii="Times New Roman" w:hAnsi="Times New Roman" w:cs="Arial"/>
          <w:b/>
          <w:szCs w:val="20"/>
        </w:rPr>
        <w:br w:type="page"/>
      </w:r>
    </w:p>
    <w:p w14:paraId="0D8F4CD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lastRenderedPageBreak/>
        <w:t>Article 7.03</w:t>
      </w:r>
    </w:p>
    <w:p w14:paraId="4D8328A6"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i/>
          <w:sz w:val="24"/>
          <w:szCs w:val="20"/>
        </w:rPr>
        <w:t>Chargement et déchargement</w:t>
      </w:r>
    </w:p>
    <w:p w14:paraId="3BBB34A8" w14:textId="77777777" w:rsidR="006647B0" w:rsidRPr="00E0493E" w:rsidRDefault="006647B0" w:rsidP="006647B0">
      <w:pPr>
        <w:tabs>
          <w:tab w:val="left" w:pos="-284"/>
        </w:tabs>
        <w:overflowPunct w:val="0"/>
        <w:autoSpaceDE w:val="0"/>
        <w:autoSpaceDN w:val="0"/>
        <w:adjustRightInd w:val="0"/>
        <w:spacing w:line="255" w:lineRule="exact"/>
        <w:textAlignment w:val="baseline"/>
        <w:rPr>
          <w:rFonts w:cs="Arial"/>
          <w:i/>
          <w:szCs w:val="20"/>
        </w:rPr>
      </w:pPr>
      <w:r w:rsidRPr="00E0493E">
        <w:rPr>
          <w:rFonts w:cs="Arial"/>
          <w:i/>
          <w:szCs w:val="20"/>
        </w:rPr>
        <w:t>Modifié par la Résolution CDNI 2017-I-4</w:t>
      </w:r>
    </w:p>
    <w:p w14:paraId="17DFEE6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04C9589C" w14:textId="591825D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rPr>
      </w:pPr>
      <w:r w:rsidRPr="00E0493E">
        <w:rPr>
          <w:rFonts w:cs="Arial"/>
          <w:sz w:val="24"/>
        </w:rPr>
        <w:t>(1)</w:t>
      </w:r>
      <w:r w:rsidRPr="00E0493E">
        <w:rPr>
          <w:rFonts w:cs="Arial"/>
          <w:sz w:val="24"/>
        </w:rPr>
        <w:tab/>
        <w:t>Le chargement et le déchargement d’un bâtiment comprennent également les mesures nécessaires au déchargement des restes</w:t>
      </w:r>
      <w:r w:rsidR="00360B4A">
        <w:rPr>
          <w:rFonts w:cs="Arial"/>
          <w:sz w:val="24"/>
        </w:rPr>
        <w:t> :</w:t>
      </w:r>
    </w:p>
    <w:p w14:paraId="3B5909D3" w14:textId="77777777" w:rsidR="006647B0" w:rsidRPr="00E0493E" w:rsidRDefault="006647B0" w:rsidP="00360B4A">
      <w:pPr>
        <w:numPr>
          <w:ilvl w:val="0"/>
          <w:numId w:val="25"/>
        </w:numPr>
        <w:suppressAutoHyphens/>
        <w:overflowPunct w:val="0"/>
        <w:autoSpaceDE w:val="0"/>
        <w:autoSpaceDN w:val="0"/>
        <w:adjustRightInd w:val="0"/>
        <w:spacing w:before="60" w:line="255" w:lineRule="exact"/>
        <w:ind w:left="567" w:hanging="567"/>
        <w:textAlignment w:val="baseline"/>
        <w:rPr>
          <w:rFonts w:cs="Arial"/>
          <w:sz w:val="24"/>
        </w:rPr>
      </w:pPr>
      <w:r w:rsidRPr="00E0493E">
        <w:rPr>
          <w:rFonts w:cs="Arial"/>
          <w:sz w:val="24"/>
        </w:rPr>
        <w:t>en cas de lavage, pour le lavage et</w:t>
      </w:r>
    </w:p>
    <w:p w14:paraId="61DAC37C" w14:textId="77777777" w:rsidR="006647B0" w:rsidRPr="00E0493E" w:rsidRDefault="006647B0" w:rsidP="00360B4A">
      <w:pPr>
        <w:numPr>
          <w:ilvl w:val="0"/>
          <w:numId w:val="25"/>
        </w:numPr>
        <w:suppressAutoHyphens/>
        <w:overflowPunct w:val="0"/>
        <w:autoSpaceDE w:val="0"/>
        <w:autoSpaceDN w:val="0"/>
        <w:adjustRightInd w:val="0"/>
        <w:spacing w:before="60" w:line="255" w:lineRule="exact"/>
        <w:ind w:left="567" w:hanging="567"/>
        <w:textAlignment w:val="baseline"/>
        <w:rPr>
          <w:rFonts w:cs="Arial"/>
          <w:sz w:val="24"/>
        </w:rPr>
      </w:pPr>
      <w:r w:rsidRPr="00E0493E">
        <w:rPr>
          <w:rFonts w:cs="Arial"/>
          <w:sz w:val="24"/>
        </w:rPr>
        <w:t>en cas de dégazage, pour le dégazage,</w:t>
      </w:r>
    </w:p>
    <w:p w14:paraId="208A521A"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rPr>
      </w:pPr>
      <w:r w:rsidRPr="00E0493E">
        <w:rPr>
          <w:rFonts w:cs="Arial"/>
          <w:sz w:val="24"/>
        </w:rPr>
        <w:t>prévues par les dispositions de la présente Partie B. Les cargaisons restantes doivent, dans la mesure du possible, être ajoutées à la cargaison.</w:t>
      </w:r>
    </w:p>
    <w:p w14:paraId="757C720E"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42306F4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(2)</w:t>
      </w:r>
      <w:r w:rsidRPr="00E0493E">
        <w:rPr>
          <w:rFonts w:cs="Arial"/>
          <w:sz w:val="24"/>
          <w:szCs w:val="20"/>
        </w:rPr>
        <w:tab/>
        <w:t>Lors du chargement l'affréteur doit veiller à ce que le bâtiment reste libre de résidus de manutention. Si de tels résidus surviennent néanmoins, l'affréteur veille à leur élimination après le chargement sauf s'il en a été convenu autrement.</w:t>
      </w:r>
    </w:p>
    <w:p w14:paraId="572A021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019ED32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(3)</w:t>
      </w:r>
      <w:r w:rsidRPr="00E0493E">
        <w:rPr>
          <w:rFonts w:cs="Arial"/>
          <w:sz w:val="24"/>
          <w:szCs w:val="20"/>
        </w:rPr>
        <w:tab/>
        <w:t>Lors du déchargement, le destinataire de la cargaison doit veiller à ce que le bâtiment reste libre de résidus de manutention. Si de tels résidus surviennent néanmoins, le destinataire de la cargaison veille à leur élimination. Les résidus de manutention doivent, dans la mesure du possible, être ajoutés à la cargaison.</w:t>
      </w:r>
    </w:p>
    <w:p w14:paraId="4517F5E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4341A497"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48541BF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bookmarkStart w:id="47" w:name="_Hlk158716446"/>
      <w:r w:rsidRPr="00E0493E">
        <w:rPr>
          <w:rFonts w:cs="Arial"/>
          <w:b/>
          <w:sz w:val="24"/>
          <w:szCs w:val="20"/>
        </w:rPr>
        <w:t>Article 7.04</w:t>
      </w:r>
      <w:r w:rsidRPr="00E0493E">
        <w:rPr>
          <w:rFonts w:cs="Arial"/>
          <w:b/>
          <w:sz w:val="24"/>
          <w:szCs w:val="20"/>
          <w:vertAlign w:val="superscript"/>
        </w:rPr>
        <w:footnoteReference w:id="10"/>
      </w:r>
    </w:p>
    <w:p w14:paraId="5DC15D7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Restitution du bâtiment</w:t>
      </w:r>
    </w:p>
    <w:p w14:paraId="5E2AB747" w14:textId="77777777" w:rsidR="006647B0" w:rsidRPr="00E0493E" w:rsidRDefault="006647B0" w:rsidP="006647B0">
      <w:pPr>
        <w:tabs>
          <w:tab w:val="left" w:pos="284"/>
          <w:tab w:val="left" w:pos="454"/>
          <w:tab w:val="left" w:pos="680"/>
          <w:tab w:val="left" w:pos="1021"/>
        </w:tabs>
        <w:overflowPunct w:val="0"/>
        <w:autoSpaceDE w:val="0"/>
        <w:autoSpaceDN w:val="0"/>
        <w:adjustRightInd w:val="0"/>
        <w:spacing w:line="255" w:lineRule="exact"/>
        <w:textAlignment w:val="baseline"/>
        <w:rPr>
          <w:rFonts w:cs="Arial"/>
          <w:i/>
          <w:szCs w:val="20"/>
        </w:rPr>
      </w:pPr>
      <w:r w:rsidRPr="00E0493E">
        <w:rPr>
          <w:rFonts w:cs="Arial"/>
          <w:i/>
          <w:szCs w:val="20"/>
        </w:rPr>
        <w:t>Modifié par les Résolutions CDNI 2016-I-5, CDNI 2017-I-4, CDNI 2023-I-5, CDNI 2023-II-5</w:t>
      </w:r>
    </w:p>
    <w:p w14:paraId="27C608F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7352D454" w14:textId="77777777" w:rsidR="006647B0" w:rsidRPr="00E0493E" w:rsidRDefault="006647B0" w:rsidP="006647B0">
      <w:pPr>
        <w:tabs>
          <w:tab w:val="left" w:pos="0"/>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(1)</w:t>
      </w:r>
      <w:r w:rsidRPr="00E0493E">
        <w:rPr>
          <w:rFonts w:cs="Arial"/>
          <w:sz w:val="24"/>
          <w:szCs w:val="20"/>
        </w:rPr>
        <w:tab/>
        <w:t>Pour les cargaisons sèches, le destinataire de la cargaison doit veiller à ce qu’après le déchargement, la cale soit restituée dans un état balayé ou aspiré selon les standards de déchargement et les prescriptions relatives au dépôt et à la réception de l’Appendice III. Il est tenu de recueillir toute cargaison restante ainsi que tout résidu de manutention survenus à bord du bâtiment déchargé.</w:t>
      </w:r>
    </w:p>
    <w:p w14:paraId="4BA88A3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left="284" w:hanging="426"/>
        <w:textAlignment w:val="baseline"/>
        <w:rPr>
          <w:rFonts w:cs="Arial"/>
          <w:sz w:val="24"/>
          <w:szCs w:val="20"/>
        </w:rPr>
      </w:pPr>
    </w:p>
    <w:p w14:paraId="1BCBF30B" w14:textId="77777777" w:rsidR="006647B0" w:rsidRPr="00E0493E" w:rsidRDefault="006647B0" w:rsidP="006647B0">
      <w:pPr>
        <w:tabs>
          <w:tab w:val="left" w:pos="0"/>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ab/>
        <w:t>Pour les cargaisons liquides, l’affréteur doit veiller à ce qu’après le déchargement, la citerne soit restituée dans un état asséché. Sauf disposition contraire du contrat de transport, le conducteur effectue le déchargement, y compris le déchargement des restes à l’aide d’un système d’assèchement. La tuyauterie destinée à la collecte de la cargaison restante doit être munie d’un système de raccordement conforme au modèle 1 de l’Appendice II. Lors de l’utilisation du système d’assèchement de bord, la contre-pression dans le système de tuyauteries du destinataire de la cargaison, avant le début de l’opération d’assèchement, ne doit pas dépasser 3 bar. L’exploitant de l’installation de manutention est tenu de recueillir la cargaison restante.</w:t>
      </w:r>
    </w:p>
    <w:p w14:paraId="7A37BF44" w14:textId="77777777" w:rsidR="006647B0" w:rsidRPr="00E0493E" w:rsidRDefault="006647B0" w:rsidP="006647B0">
      <w:pPr>
        <w:tabs>
          <w:tab w:val="left" w:pos="0"/>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47B17E7A" w14:textId="77777777" w:rsidR="006647B0" w:rsidRPr="00E0493E" w:rsidRDefault="006647B0" w:rsidP="006647B0">
      <w:pPr>
        <w:spacing w:line="240" w:lineRule="auto"/>
        <w:rPr>
          <w:rFonts w:cs="Arial"/>
          <w:sz w:val="24"/>
        </w:rPr>
      </w:pPr>
      <w:r w:rsidRPr="00E0493E">
        <w:rPr>
          <w:rFonts w:cs="Arial"/>
          <w:sz w:val="24"/>
        </w:rPr>
        <w:br w:type="page"/>
      </w:r>
    </w:p>
    <w:p w14:paraId="7F4DE203" w14:textId="77777777" w:rsidR="006647B0" w:rsidRDefault="006647B0" w:rsidP="006647B0">
      <w:pPr>
        <w:tabs>
          <w:tab w:val="left" w:pos="0"/>
          <w:tab w:val="left" w:pos="567"/>
        </w:tabs>
        <w:overflowPunct w:val="0"/>
        <w:autoSpaceDE w:val="0"/>
        <w:autoSpaceDN w:val="0"/>
        <w:adjustRightInd w:val="0"/>
        <w:spacing w:line="255" w:lineRule="exact"/>
        <w:ind w:hanging="426"/>
        <w:textAlignment w:val="baseline"/>
        <w:rPr>
          <w:rFonts w:cs="Arial"/>
          <w:sz w:val="24"/>
        </w:rPr>
      </w:pPr>
      <w:r w:rsidRPr="00E0493E">
        <w:rPr>
          <w:rFonts w:cs="Arial"/>
          <w:sz w:val="24"/>
        </w:rPr>
        <w:lastRenderedPageBreak/>
        <w:t>(2)</w:t>
      </w:r>
      <w:r w:rsidRPr="00E0493E">
        <w:rPr>
          <w:rFonts w:cs="Arial"/>
          <w:sz w:val="24"/>
        </w:rPr>
        <w:tab/>
        <w:t>Dans le cas :</w:t>
      </w:r>
    </w:p>
    <w:p w14:paraId="3B3C07E3" w14:textId="77777777" w:rsidR="00915F47" w:rsidRPr="00E0493E" w:rsidRDefault="00915F47" w:rsidP="006647B0">
      <w:pPr>
        <w:tabs>
          <w:tab w:val="left" w:pos="0"/>
          <w:tab w:val="left" w:pos="567"/>
        </w:tabs>
        <w:overflowPunct w:val="0"/>
        <w:autoSpaceDE w:val="0"/>
        <w:autoSpaceDN w:val="0"/>
        <w:adjustRightInd w:val="0"/>
        <w:spacing w:line="255" w:lineRule="exact"/>
        <w:ind w:hanging="426"/>
        <w:textAlignment w:val="baseline"/>
        <w:rPr>
          <w:rFonts w:cs="Arial"/>
          <w:sz w:val="24"/>
        </w:rPr>
      </w:pPr>
    </w:p>
    <w:p w14:paraId="69E4892B" w14:textId="77777777" w:rsidR="006647B0" w:rsidRPr="00E0493E" w:rsidRDefault="006647B0" w:rsidP="006647B0">
      <w:pPr>
        <w:overflowPunct w:val="0"/>
        <w:autoSpaceDE w:val="0"/>
        <w:autoSpaceDN w:val="0"/>
        <w:adjustRightInd w:val="0"/>
        <w:spacing w:before="80" w:line="255" w:lineRule="exact"/>
        <w:ind w:left="567" w:hanging="567"/>
        <w:textAlignment w:val="baseline"/>
        <w:rPr>
          <w:rFonts w:cs="Arial"/>
          <w:sz w:val="24"/>
        </w:rPr>
      </w:pPr>
      <w:r w:rsidRPr="00E0493E">
        <w:rPr>
          <w:rFonts w:cs="Arial"/>
          <w:sz w:val="24"/>
        </w:rPr>
        <w:t>a)</w:t>
      </w:r>
      <w:r w:rsidRPr="00E0493E">
        <w:rPr>
          <w:rFonts w:cs="Arial"/>
          <w:sz w:val="24"/>
        </w:rPr>
        <w:tab/>
        <w:t>de cargaison sèche, l’obligation de restituer la cale dans un état lavé incombe au destinataire de la cargaison, si le bâtiment a transporté des marchandises dont les résidus de cargaison mélangés aux eaux de lavage ne peuvent être déversés dans la voie d’eau en vertu des standards de déchargement et des prescriptions relatives au dépôt et à la réception visés à l’Appendice III.</w:t>
      </w:r>
    </w:p>
    <w:p w14:paraId="7F6F2F07" w14:textId="4488F0AA" w:rsidR="006647B0" w:rsidRPr="00E0493E" w:rsidRDefault="006647B0" w:rsidP="006647B0">
      <w:pPr>
        <w:overflowPunct w:val="0"/>
        <w:autoSpaceDE w:val="0"/>
        <w:autoSpaceDN w:val="0"/>
        <w:adjustRightInd w:val="0"/>
        <w:spacing w:before="80" w:line="240" w:lineRule="auto"/>
        <w:ind w:left="567" w:hanging="567"/>
        <w:textAlignment w:val="baseline"/>
        <w:rPr>
          <w:rFonts w:cs="Arial"/>
          <w:sz w:val="24"/>
        </w:rPr>
      </w:pPr>
      <w:r w:rsidRPr="00E0493E">
        <w:rPr>
          <w:rFonts w:cs="Arial"/>
          <w:sz w:val="24"/>
        </w:rPr>
        <w:t>b)</w:t>
      </w:r>
      <w:r w:rsidRPr="00E0493E">
        <w:rPr>
          <w:rFonts w:cs="Arial"/>
          <w:sz w:val="24"/>
        </w:rPr>
        <w:tab/>
        <w:t>de cargaison liquide, incombe à l’affréteur l’obligation de restituer la citerne à cargaison dans</w:t>
      </w:r>
      <w:r w:rsidR="00360B4A">
        <w:rPr>
          <w:rFonts w:cs="Arial"/>
          <w:sz w:val="24"/>
        </w:rPr>
        <w:t> :</w:t>
      </w:r>
    </w:p>
    <w:p w14:paraId="676C1BC6" w14:textId="77777777" w:rsidR="006647B0" w:rsidRPr="00E0493E" w:rsidRDefault="006647B0" w:rsidP="006647B0">
      <w:pPr>
        <w:tabs>
          <w:tab w:val="left" w:pos="993"/>
        </w:tabs>
        <w:overflowPunct w:val="0"/>
        <w:autoSpaceDE w:val="0"/>
        <w:autoSpaceDN w:val="0"/>
        <w:adjustRightInd w:val="0"/>
        <w:spacing w:before="80" w:line="240" w:lineRule="auto"/>
        <w:ind w:left="987" w:hanging="420"/>
        <w:textAlignment w:val="baseline"/>
        <w:rPr>
          <w:rFonts w:cs="Arial"/>
          <w:sz w:val="24"/>
        </w:rPr>
      </w:pPr>
      <w:proofErr w:type="spellStart"/>
      <w:r w:rsidRPr="00E0493E">
        <w:rPr>
          <w:rFonts w:cs="Arial"/>
          <w:sz w:val="24"/>
        </w:rPr>
        <w:t>aa</w:t>
      </w:r>
      <w:proofErr w:type="spellEnd"/>
      <w:r w:rsidRPr="00E0493E">
        <w:rPr>
          <w:rFonts w:cs="Arial"/>
          <w:sz w:val="24"/>
        </w:rPr>
        <w:t>)</w:t>
      </w:r>
      <w:r w:rsidRPr="00E0493E">
        <w:rPr>
          <w:rFonts w:cs="Arial"/>
          <w:sz w:val="24"/>
        </w:rPr>
        <w:tab/>
        <w:t>un état lavé, si le bâtiment a transporté des marchandises dont les résidus de cargaison mélangés aux eaux de lavage ne peuvent être déversés dans la voie d’eau en vertu des standards de déchargement et des prescriptions relatives au dépôt et à la réception visés à l’Appendice III,</w:t>
      </w:r>
    </w:p>
    <w:p w14:paraId="39725B10" w14:textId="77777777" w:rsidR="006647B0" w:rsidRPr="00E0493E" w:rsidRDefault="006647B0" w:rsidP="006647B0">
      <w:pPr>
        <w:tabs>
          <w:tab w:val="left" w:pos="993"/>
        </w:tabs>
        <w:overflowPunct w:val="0"/>
        <w:autoSpaceDE w:val="0"/>
        <w:autoSpaceDN w:val="0"/>
        <w:adjustRightInd w:val="0"/>
        <w:spacing w:before="80" w:line="240" w:lineRule="auto"/>
        <w:ind w:left="987" w:hanging="420"/>
        <w:textAlignment w:val="baseline"/>
        <w:rPr>
          <w:rFonts w:cs="Arial"/>
          <w:sz w:val="24"/>
        </w:rPr>
      </w:pPr>
      <w:proofErr w:type="spellStart"/>
      <w:r w:rsidRPr="00E0493E">
        <w:rPr>
          <w:rFonts w:cs="Arial"/>
          <w:sz w:val="24"/>
        </w:rPr>
        <w:t>bb</w:t>
      </w:r>
      <w:proofErr w:type="spellEnd"/>
      <w:r w:rsidRPr="00E0493E">
        <w:rPr>
          <w:rFonts w:cs="Arial"/>
          <w:sz w:val="24"/>
        </w:rPr>
        <w:t>)</w:t>
      </w:r>
      <w:r w:rsidRPr="00E0493E">
        <w:rPr>
          <w:rFonts w:cs="Arial"/>
          <w:sz w:val="24"/>
        </w:rPr>
        <w:tab/>
        <w:t xml:space="preserve">un état dégazé, si le bâtiment a transporté des marchandises dont les vapeurs ne peuvent être ventilées dans l’atmosphère en vertu des standards de dégazage et des prescriptions relatives au dépôt et à la réception visés à l’Appendice </w:t>
      </w:r>
      <w:proofErr w:type="spellStart"/>
      <w:r w:rsidRPr="00E0493E">
        <w:rPr>
          <w:rFonts w:cs="Arial"/>
          <w:sz w:val="24"/>
        </w:rPr>
        <w:t>IIIa</w:t>
      </w:r>
      <w:proofErr w:type="spellEnd"/>
      <w:r w:rsidRPr="00E0493E">
        <w:rPr>
          <w:rFonts w:cs="Arial"/>
          <w:sz w:val="24"/>
        </w:rPr>
        <w:t>.</w:t>
      </w:r>
    </w:p>
    <w:p w14:paraId="731C505F" w14:textId="77777777" w:rsidR="006647B0" w:rsidRPr="00E0493E" w:rsidRDefault="006647B0" w:rsidP="006647B0">
      <w:pPr>
        <w:overflowPunct w:val="0"/>
        <w:autoSpaceDE w:val="0"/>
        <w:autoSpaceDN w:val="0"/>
        <w:adjustRightInd w:val="0"/>
        <w:spacing w:line="240" w:lineRule="auto"/>
        <w:ind w:left="284" w:hanging="284"/>
        <w:textAlignment w:val="baseline"/>
        <w:rPr>
          <w:rFonts w:cs="Arial"/>
          <w:sz w:val="24"/>
          <w:u w:val="single"/>
        </w:rPr>
      </w:pPr>
    </w:p>
    <w:p w14:paraId="20444B5E" w14:textId="77777777" w:rsidR="006647B0" w:rsidRPr="00E0493E" w:rsidRDefault="006647B0" w:rsidP="006647B0">
      <w:pPr>
        <w:tabs>
          <w:tab w:val="left" w:pos="0"/>
          <w:tab w:val="left" w:pos="454"/>
          <w:tab w:val="left" w:pos="680"/>
        </w:tabs>
        <w:overflowPunct w:val="0"/>
        <w:autoSpaceDE w:val="0"/>
        <w:autoSpaceDN w:val="0"/>
        <w:adjustRightInd w:val="0"/>
        <w:spacing w:line="255" w:lineRule="exact"/>
        <w:ind w:hanging="426"/>
        <w:textAlignment w:val="baseline"/>
        <w:rPr>
          <w:rFonts w:cs="Arial"/>
          <w:sz w:val="24"/>
        </w:rPr>
      </w:pPr>
      <w:r w:rsidRPr="00E0493E">
        <w:rPr>
          <w:rFonts w:cs="Arial"/>
          <w:sz w:val="24"/>
        </w:rPr>
        <w:tab/>
        <w:t>En outre, les responsables visés dans la phrase 1 ci-avant doivent restituer une cale lavée ou une citerne à cargaison lavée et/ou dégazée, si celle-ci était dans un état lavé ou dégazé avant le chargement, conformément à l’accord au sens de l’article 7.02 paragraphe 2.</w:t>
      </w:r>
    </w:p>
    <w:p w14:paraId="770C1C8D" w14:textId="77777777" w:rsidR="006647B0" w:rsidRPr="00E0493E" w:rsidRDefault="006647B0" w:rsidP="006647B0">
      <w:pPr>
        <w:tabs>
          <w:tab w:val="left" w:pos="0"/>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552F796A" w14:textId="0C537214" w:rsidR="006647B0" w:rsidRPr="00E0493E" w:rsidRDefault="006647B0" w:rsidP="00321FD7">
      <w:pPr>
        <w:tabs>
          <w:tab w:val="left" w:pos="0"/>
        </w:tabs>
        <w:overflowPunct w:val="0"/>
        <w:autoSpaceDE w:val="0"/>
        <w:autoSpaceDN w:val="0"/>
        <w:adjustRightInd w:val="0"/>
        <w:spacing w:line="255" w:lineRule="exact"/>
        <w:ind w:left="426" w:hanging="852"/>
        <w:textAlignment w:val="baseline"/>
        <w:rPr>
          <w:rFonts w:cs="Arial"/>
          <w:sz w:val="24"/>
        </w:rPr>
      </w:pPr>
      <w:r w:rsidRPr="00E0493E">
        <w:rPr>
          <w:rFonts w:cs="Arial"/>
          <w:sz w:val="24"/>
        </w:rPr>
        <w:t>(3)</w:t>
      </w:r>
      <w:r w:rsidRPr="00E0493E">
        <w:rPr>
          <w:rFonts w:cs="Arial"/>
          <w:sz w:val="24"/>
        </w:rPr>
        <w:tab/>
        <w:t>a)</w:t>
      </w:r>
      <w:r w:rsidRPr="00E0493E">
        <w:rPr>
          <w:rFonts w:cs="Arial"/>
          <w:sz w:val="24"/>
        </w:rPr>
        <w:tab/>
      </w:r>
      <w:r w:rsidRPr="00E0493E">
        <w:rPr>
          <w:rFonts w:eastAsia="MS Mincho" w:cs="Arial"/>
          <w:sz w:val="24"/>
        </w:rPr>
        <w:t xml:space="preserve">Les paragraphes 1 et 2 ci-dessus ne s’appliquent pas aux cales et citernes à cargaison de bâtiments effectuant des transports exclusifs pour autant que lors d’un chargement suivant, les vapeurs au sens de l’appendice </w:t>
      </w:r>
      <w:proofErr w:type="spellStart"/>
      <w:r w:rsidRPr="00E0493E">
        <w:rPr>
          <w:rFonts w:eastAsia="MS Mincho" w:cs="Arial"/>
          <w:sz w:val="24"/>
        </w:rPr>
        <w:t>IIIa</w:t>
      </w:r>
      <w:proofErr w:type="spellEnd"/>
      <w:r w:rsidRPr="00E0493E">
        <w:rPr>
          <w:rFonts w:eastAsia="MS Mincho" w:cs="Arial"/>
          <w:sz w:val="24"/>
        </w:rPr>
        <w:t xml:space="preserve"> soient recueillies par l’installation de manutention et ne soient pas libérées dans l’atmosphère. Le transporteur doit être en mesure de fournir un justificatif écrit. Dans ce cas doit être cochée la case 6a) de l’attestation de déchargement. Le justificatif doit être conservé à bord</w:t>
      </w:r>
      <w:r w:rsidRPr="00E0493E">
        <w:rPr>
          <w:rFonts w:cs="Arial"/>
          <w:sz w:val="24"/>
        </w:rPr>
        <w:t>.</w:t>
      </w:r>
    </w:p>
    <w:p w14:paraId="1951BCAA" w14:textId="77777777" w:rsidR="006647B0" w:rsidRPr="00E0493E" w:rsidRDefault="006647B0" w:rsidP="006647B0">
      <w:pPr>
        <w:overflowPunct w:val="0"/>
        <w:autoSpaceDE w:val="0"/>
        <w:autoSpaceDN w:val="0"/>
        <w:adjustRightInd w:val="0"/>
        <w:spacing w:before="80" w:line="255" w:lineRule="exact"/>
        <w:ind w:left="567" w:hanging="567"/>
        <w:textAlignment w:val="baseline"/>
        <w:rPr>
          <w:rFonts w:cs="Arial"/>
          <w:sz w:val="24"/>
        </w:rPr>
      </w:pPr>
    </w:p>
    <w:p w14:paraId="6FBF8179" w14:textId="77777777" w:rsidR="006647B0" w:rsidRPr="00E0493E" w:rsidRDefault="006647B0" w:rsidP="006647B0">
      <w:pPr>
        <w:overflowPunct w:val="0"/>
        <w:autoSpaceDE w:val="0"/>
        <w:autoSpaceDN w:val="0"/>
        <w:adjustRightInd w:val="0"/>
        <w:spacing w:line="240" w:lineRule="auto"/>
        <w:ind w:left="454" w:hanging="454"/>
        <w:textAlignment w:val="baseline"/>
        <w:rPr>
          <w:rFonts w:cs="Arial"/>
          <w:sz w:val="24"/>
        </w:rPr>
      </w:pPr>
      <w:r w:rsidRPr="00E0493E">
        <w:rPr>
          <w:rFonts w:cs="Arial"/>
          <w:sz w:val="24"/>
        </w:rPr>
        <w:t>b)</w:t>
      </w:r>
      <w:r w:rsidRPr="00E0493E">
        <w:rPr>
          <w:rFonts w:cs="Arial"/>
          <w:sz w:val="24"/>
        </w:rPr>
        <w:tab/>
        <w:t xml:space="preserve">Le paragraphe 2 ne s’applique pas aux cales et citernes à cargaison de bâtiments effectuant des transports compatibles pour autant que lors d’un chargement suivant, les vapeurs au sens de l’Appendice </w:t>
      </w:r>
      <w:proofErr w:type="spellStart"/>
      <w:r w:rsidRPr="00E0493E">
        <w:rPr>
          <w:rFonts w:cs="Arial"/>
          <w:sz w:val="24"/>
        </w:rPr>
        <w:t>Iiia</w:t>
      </w:r>
      <w:proofErr w:type="spellEnd"/>
      <w:r w:rsidRPr="00E0493E">
        <w:rPr>
          <w:rFonts w:cs="Arial"/>
          <w:sz w:val="24"/>
        </w:rPr>
        <w:t xml:space="preserve"> soient recueillies par l’installation de manutention et ne soient pas libérées dans l’atmosphère. Le transporteur doit être en mesure de fournir un justificatif écrit. Dans ce cas doit être cochée la case 6b) de l'attestation de déchargement. Le justificatif doit être conservé à bord jusqu'au déchargement de la cargaison suivante compatible.</w:t>
      </w:r>
    </w:p>
    <w:p w14:paraId="20D6F63F" w14:textId="77777777" w:rsidR="006647B0" w:rsidRPr="00E0493E" w:rsidRDefault="006647B0" w:rsidP="006647B0">
      <w:pPr>
        <w:overflowPunct w:val="0"/>
        <w:autoSpaceDE w:val="0"/>
        <w:autoSpaceDN w:val="0"/>
        <w:adjustRightInd w:val="0"/>
        <w:spacing w:line="240" w:lineRule="auto"/>
        <w:ind w:left="454" w:hanging="454"/>
        <w:textAlignment w:val="baseline"/>
        <w:rPr>
          <w:rFonts w:cs="Arial"/>
          <w:sz w:val="24"/>
        </w:rPr>
      </w:pPr>
    </w:p>
    <w:p w14:paraId="71B188F4" w14:textId="77777777" w:rsidR="006647B0" w:rsidRPr="00E0493E" w:rsidRDefault="006647B0" w:rsidP="006647B0">
      <w:pPr>
        <w:overflowPunct w:val="0"/>
        <w:autoSpaceDE w:val="0"/>
        <w:autoSpaceDN w:val="0"/>
        <w:adjustRightInd w:val="0"/>
        <w:spacing w:line="240" w:lineRule="auto"/>
        <w:ind w:left="426"/>
        <w:textAlignment w:val="baseline"/>
        <w:rPr>
          <w:rFonts w:cs="Arial"/>
          <w:sz w:val="24"/>
        </w:rPr>
      </w:pPr>
      <w:r w:rsidRPr="00E0493E">
        <w:rPr>
          <w:rFonts w:cs="Arial"/>
          <w:sz w:val="24"/>
        </w:rPr>
        <w:t xml:space="preserve">Les dispositions de l'appendice </w:t>
      </w:r>
      <w:proofErr w:type="spellStart"/>
      <w:r w:rsidRPr="00E0493E">
        <w:rPr>
          <w:rFonts w:cs="Arial"/>
          <w:sz w:val="24"/>
        </w:rPr>
        <w:t>IIIa</w:t>
      </w:r>
      <w:proofErr w:type="spellEnd"/>
      <w:r w:rsidRPr="00E0493E">
        <w:rPr>
          <w:rFonts w:cs="Arial"/>
          <w:sz w:val="24"/>
        </w:rPr>
        <w:t xml:space="preserve"> ne s’appliquent plus si le conducteur peut, une fois le chargement terminé et avant de quitter l’installation de manutention,</w:t>
      </w:r>
    </w:p>
    <w:p w14:paraId="42DFF014" w14:textId="425EE605" w:rsidR="006647B0" w:rsidRPr="00E0493E" w:rsidRDefault="00360B4A" w:rsidP="006647B0">
      <w:pPr>
        <w:overflowPunct w:val="0"/>
        <w:autoSpaceDE w:val="0"/>
        <w:autoSpaceDN w:val="0"/>
        <w:adjustRightInd w:val="0"/>
        <w:spacing w:line="240" w:lineRule="auto"/>
        <w:ind w:left="993" w:hanging="567"/>
        <w:textAlignment w:val="baseline"/>
        <w:rPr>
          <w:rFonts w:cs="Arial"/>
          <w:sz w:val="24"/>
        </w:rPr>
      </w:pPr>
      <w:r>
        <w:rPr>
          <w:rFonts w:cs="Arial"/>
          <w:sz w:val="24"/>
        </w:rPr>
        <w:t>d</w:t>
      </w:r>
      <w:r w:rsidR="006647B0" w:rsidRPr="00E0493E">
        <w:rPr>
          <w:rFonts w:cs="Arial"/>
          <w:sz w:val="24"/>
        </w:rPr>
        <w:t>émontrer</w:t>
      </w:r>
      <w:r>
        <w:rPr>
          <w:rFonts w:cs="Arial"/>
          <w:sz w:val="24"/>
        </w:rPr>
        <w:t xml:space="preserve"> que :</w:t>
      </w:r>
    </w:p>
    <w:p w14:paraId="2409F76C" w14:textId="753452E5" w:rsidR="006647B0" w:rsidRPr="00E0493E" w:rsidRDefault="006647B0" w:rsidP="00360B4A">
      <w:pPr>
        <w:overflowPunct w:val="0"/>
        <w:autoSpaceDE w:val="0"/>
        <w:autoSpaceDN w:val="0"/>
        <w:adjustRightInd w:val="0"/>
        <w:spacing w:before="60" w:line="240" w:lineRule="auto"/>
        <w:ind w:left="992" w:hanging="425"/>
        <w:textAlignment w:val="baseline"/>
        <w:rPr>
          <w:rFonts w:cs="Arial"/>
          <w:sz w:val="24"/>
        </w:rPr>
      </w:pPr>
      <w:r w:rsidRPr="00E0493E">
        <w:rPr>
          <w:rFonts w:cs="Arial"/>
          <w:sz w:val="24"/>
        </w:rPr>
        <w:t>-</w:t>
      </w:r>
      <w:r w:rsidRPr="00E0493E">
        <w:rPr>
          <w:rFonts w:cs="Arial"/>
          <w:sz w:val="24"/>
        </w:rPr>
        <w:tab/>
        <w:t xml:space="preserve">pour chaque citerne à cargaison séparée, les trois cargaisons suivantes étaient constitués d'un produit qui ne tombe pas sous l’interdiction énoncée à l'appendice </w:t>
      </w:r>
      <w:proofErr w:type="spellStart"/>
      <w:r w:rsidRPr="00E0493E">
        <w:rPr>
          <w:rFonts w:cs="Arial"/>
          <w:sz w:val="24"/>
        </w:rPr>
        <w:t>IIIa</w:t>
      </w:r>
      <w:proofErr w:type="spellEnd"/>
      <w:r w:rsidRPr="00E0493E">
        <w:rPr>
          <w:rFonts w:cs="Arial"/>
          <w:sz w:val="24"/>
        </w:rPr>
        <w:t>, si ces citernes étaient remplies au moins à 50 %, ou</w:t>
      </w:r>
    </w:p>
    <w:p w14:paraId="2D65C101" w14:textId="7373B5AC" w:rsidR="006647B0" w:rsidRPr="00E0493E" w:rsidRDefault="006647B0" w:rsidP="00360B4A">
      <w:pPr>
        <w:overflowPunct w:val="0"/>
        <w:autoSpaceDE w:val="0"/>
        <w:autoSpaceDN w:val="0"/>
        <w:adjustRightInd w:val="0"/>
        <w:spacing w:before="60" w:line="240" w:lineRule="auto"/>
        <w:ind w:left="992" w:hanging="425"/>
        <w:textAlignment w:val="baseline"/>
        <w:rPr>
          <w:rFonts w:cs="Arial"/>
          <w:sz w:val="24"/>
        </w:rPr>
      </w:pPr>
      <w:r w:rsidRPr="00E0493E">
        <w:rPr>
          <w:rFonts w:cs="Arial"/>
          <w:sz w:val="24"/>
        </w:rPr>
        <w:t>-</w:t>
      </w:r>
      <w:r w:rsidRPr="00E0493E">
        <w:rPr>
          <w:rFonts w:cs="Arial"/>
          <w:sz w:val="24"/>
        </w:rPr>
        <w:tab/>
        <w:t xml:space="preserve">chaque citerne à cargaison séparée était remplie au moins à 95 % d'un produit qui ne tombe pas sous une interdiction énoncée à l'appendice </w:t>
      </w:r>
      <w:proofErr w:type="spellStart"/>
      <w:r w:rsidRPr="00E0493E">
        <w:rPr>
          <w:rFonts w:cs="Arial"/>
          <w:sz w:val="24"/>
        </w:rPr>
        <w:t>IIIa</w:t>
      </w:r>
      <w:proofErr w:type="spellEnd"/>
      <w:r w:rsidRPr="00E0493E">
        <w:rPr>
          <w:rFonts w:cs="Arial"/>
          <w:sz w:val="24"/>
        </w:rPr>
        <w:t>,</w:t>
      </w:r>
      <w:r w:rsidR="00360B4A">
        <w:rPr>
          <w:rFonts w:cs="Arial"/>
          <w:sz w:val="24"/>
        </w:rPr>
        <w:t xml:space="preserve"> ou</w:t>
      </w:r>
    </w:p>
    <w:p w14:paraId="33AA03E1" w14:textId="01791DE4" w:rsidR="006647B0" w:rsidRPr="00E0493E" w:rsidRDefault="006647B0" w:rsidP="00360B4A">
      <w:pPr>
        <w:numPr>
          <w:ilvl w:val="0"/>
          <w:numId w:val="34"/>
        </w:numPr>
        <w:overflowPunct w:val="0"/>
        <w:autoSpaceDE w:val="0"/>
        <w:autoSpaceDN w:val="0"/>
        <w:adjustRightInd w:val="0"/>
        <w:spacing w:before="60" w:line="240" w:lineRule="auto"/>
        <w:ind w:left="992" w:hanging="425"/>
        <w:textAlignment w:val="baseline"/>
        <w:rPr>
          <w:rFonts w:cs="Arial"/>
          <w:sz w:val="24"/>
        </w:rPr>
      </w:pPr>
      <w:r w:rsidRPr="00E0493E">
        <w:rPr>
          <w:rFonts w:cs="Arial"/>
          <w:sz w:val="24"/>
        </w:rPr>
        <w:t xml:space="preserve">les vapeurs ont été recueillies dans les conditions prévues à l'appendice </w:t>
      </w:r>
      <w:proofErr w:type="spellStart"/>
      <w:r w:rsidRPr="00E0493E">
        <w:rPr>
          <w:rFonts w:cs="Arial"/>
          <w:sz w:val="24"/>
        </w:rPr>
        <w:t>IIIa</w:t>
      </w:r>
      <w:proofErr w:type="spellEnd"/>
      <w:r w:rsidRPr="00E0493E">
        <w:rPr>
          <w:rFonts w:cs="Arial"/>
          <w:sz w:val="24"/>
        </w:rPr>
        <w:t>.</w:t>
      </w:r>
    </w:p>
    <w:p w14:paraId="1C639147" w14:textId="77777777" w:rsidR="006647B0" w:rsidRPr="00E0493E" w:rsidRDefault="006647B0" w:rsidP="006647B0">
      <w:pPr>
        <w:overflowPunct w:val="0"/>
        <w:autoSpaceDE w:val="0"/>
        <w:autoSpaceDN w:val="0"/>
        <w:adjustRightInd w:val="0"/>
        <w:spacing w:line="240" w:lineRule="auto"/>
        <w:ind w:left="993"/>
        <w:textAlignment w:val="baseline"/>
        <w:rPr>
          <w:rFonts w:cs="Arial"/>
          <w:sz w:val="24"/>
        </w:rPr>
      </w:pPr>
    </w:p>
    <w:p w14:paraId="32C90FA9" w14:textId="77777777" w:rsidR="006647B0" w:rsidRPr="00E0493E" w:rsidRDefault="006647B0" w:rsidP="006647B0">
      <w:pPr>
        <w:spacing w:line="240" w:lineRule="auto"/>
        <w:rPr>
          <w:rFonts w:eastAsia="Calibri" w:cs="Arial"/>
          <w:color w:val="000000"/>
          <w:sz w:val="24"/>
        </w:rPr>
      </w:pPr>
      <w:r w:rsidRPr="00E0493E">
        <w:rPr>
          <w:rFonts w:ascii="Times New Roman" w:hAnsi="Times New Roman"/>
          <w:szCs w:val="20"/>
        </w:rPr>
        <w:br w:type="page"/>
      </w:r>
    </w:p>
    <w:p w14:paraId="666A8914" w14:textId="77777777" w:rsidR="006647B0" w:rsidRPr="00E0493E" w:rsidRDefault="006647B0" w:rsidP="006647B0">
      <w:pPr>
        <w:numPr>
          <w:ilvl w:val="0"/>
          <w:numId w:val="25"/>
        </w:numPr>
        <w:overflowPunct w:val="0"/>
        <w:autoSpaceDE w:val="0"/>
        <w:autoSpaceDN w:val="0"/>
        <w:adjustRightInd w:val="0"/>
        <w:spacing w:line="240" w:lineRule="auto"/>
        <w:ind w:hanging="720"/>
        <w:textAlignment w:val="baseline"/>
        <w:rPr>
          <w:rFonts w:eastAsia="Calibri" w:cs="Arial"/>
          <w:color w:val="000000"/>
          <w:sz w:val="24"/>
        </w:rPr>
      </w:pPr>
      <w:r w:rsidRPr="00E0493E">
        <w:rPr>
          <w:rFonts w:eastAsia="Calibri" w:cs="Arial"/>
          <w:color w:val="000000"/>
          <w:sz w:val="24"/>
        </w:rPr>
        <w:lastRenderedPageBreak/>
        <w:t xml:space="preserve">Si la cargaison suivante n’est pas encore connue au moment du déchargement, mais qu’il s’agira selon toute vraisemblance d’une cargaison compatible, l’application du paragraphe 2 peut être reportée. L’affréteur (en cas de cargaison liquide) ou le destinataire de la cargaison (en cas de cargaison sèche) doit désigner à titre provisoire une station de réception pour l’eau de lavage ou pour un dégazage, qui doit être inscrite dans l’attestation de déchargement. En outre doit être cochée la case 6c) de l'attestation de déchargement. Si la compatibilité de la cargaison suivante est établie et peut être démontrée avant que le transporteur ou le conducteur ne gagne la station de réception indiquée dans l'attestation de déchargement, cela doit être indiqué au numéro 13 de l’attestation de déchargement. Et si, lors d’un chargement suivant, il est possible de recueillir les vapeurs dont la libération dans l’atmosphère est interdite conformément à l'appendice </w:t>
      </w:r>
      <w:proofErr w:type="spellStart"/>
      <w:r w:rsidRPr="00E0493E">
        <w:rPr>
          <w:rFonts w:eastAsia="Calibri" w:cs="Arial"/>
          <w:color w:val="000000"/>
          <w:sz w:val="24"/>
        </w:rPr>
        <w:t>IIIa</w:t>
      </w:r>
      <w:proofErr w:type="spellEnd"/>
      <w:r w:rsidRPr="00E0493E">
        <w:rPr>
          <w:rFonts w:eastAsia="Calibri" w:cs="Arial"/>
          <w:color w:val="000000"/>
          <w:sz w:val="24"/>
        </w:rPr>
        <w:t xml:space="preserve"> (tableaux I à III), le conducteur l'indique au numéro 13 de la partie 2 b) de l’attestation de déchargement. Dans ce cas, un lavage ou un dégazage n’est pas nécessaire. Si tel n’est pas le cas, les dispositions relatives au lavage ou au dégazage sont pleinement applicables.</w:t>
      </w:r>
    </w:p>
    <w:p w14:paraId="2019B76F" w14:textId="77777777" w:rsidR="006647B0" w:rsidRPr="00E0493E" w:rsidRDefault="006647B0" w:rsidP="006647B0">
      <w:pPr>
        <w:autoSpaceDE w:val="0"/>
        <w:autoSpaceDN w:val="0"/>
        <w:adjustRightInd w:val="0"/>
        <w:spacing w:line="240" w:lineRule="auto"/>
        <w:rPr>
          <w:rFonts w:eastAsia="Calibri" w:cs="Arial"/>
          <w:color w:val="000000"/>
          <w:sz w:val="24"/>
        </w:rPr>
      </w:pPr>
    </w:p>
    <w:p w14:paraId="159ED7C5" w14:textId="77777777" w:rsidR="006647B0" w:rsidRPr="00E0493E" w:rsidRDefault="006647B0" w:rsidP="006647B0">
      <w:pPr>
        <w:autoSpaceDE w:val="0"/>
        <w:autoSpaceDN w:val="0"/>
        <w:adjustRightInd w:val="0"/>
        <w:spacing w:line="240" w:lineRule="auto"/>
        <w:rPr>
          <w:rFonts w:eastAsia="Calibri" w:cs="Arial"/>
          <w:color w:val="000000"/>
          <w:sz w:val="24"/>
        </w:rPr>
      </w:pPr>
      <w:r w:rsidRPr="00E0493E">
        <w:rPr>
          <w:rFonts w:eastAsia="Calibri" w:cs="Arial"/>
          <w:color w:val="000000"/>
          <w:sz w:val="24"/>
        </w:rPr>
        <w:t xml:space="preserve">Le justificatif concernant la cargaison suivante compatible doit être conservé à bord jusqu'au déchargement de la cargaison suivante compatible. </w:t>
      </w:r>
    </w:p>
    <w:p w14:paraId="09C86E1F" w14:textId="77777777" w:rsidR="006647B0" w:rsidRPr="00E0493E" w:rsidRDefault="006647B0" w:rsidP="006647B0">
      <w:pPr>
        <w:autoSpaceDE w:val="0"/>
        <w:autoSpaceDN w:val="0"/>
        <w:adjustRightInd w:val="0"/>
        <w:spacing w:line="240" w:lineRule="auto"/>
        <w:ind w:left="425" w:firstLine="142"/>
        <w:rPr>
          <w:rFonts w:eastAsia="Calibri" w:cs="Arial"/>
          <w:color w:val="000000"/>
          <w:sz w:val="24"/>
        </w:rPr>
      </w:pPr>
    </w:p>
    <w:p w14:paraId="69354EA9" w14:textId="77777777" w:rsidR="006647B0" w:rsidRPr="00E0493E" w:rsidRDefault="006647B0" w:rsidP="006647B0">
      <w:pPr>
        <w:overflowPunct w:val="0"/>
        <w:autoSpaceDE w:val="0"/>
        <w:autoSpaceDN w:val="0"/>
        <w:adjustRightInd w:val="0"/>
        <w:spacing w:line="240" w:lineRule="auto"/>
        <w:textAlignment w:val="baseline"/>
        <w:rPr>
          <w:rFonts w:eastAsia="Calibri" w:cs="Arial"/>
          <w:color w:val="000000"/>
          <w:sz w:val="24"/>
        </w:rPr>
      </w:pPr>
      <w:r w:rsidRPr="00E0493E">
        <w:rPr>
          <w:rFonts w:eastAsia="Calibri" w:cs="Arial"/>
          <w:color w:val="000000"/>
          <w:sz w:val="24"/>
        </w:rPr>
        <w:t xml:space="preserve">Les dispositions de l'appendice </w:t>
      </w:r>
      <w:proofErr w:type="spellStart"/>
      <w:r w:rsidRPr="00E0493E">
        <w:rPr>
          <w:rFonts w:eastAsia="Calibri" w:cs="Arial"/>
          <w:color w:val="000000"/>
          <w:sz w:val="24"/>
        </w:rPr>
        <w:t>IIIa</w:t>
      </w:r>
      <w:proofErr w:type="spellEnd"/>
      <w:r w:rsidRPr="00E0493E">
        <w:rPr>
          <w:rFonts w:eastAsia="Calibri" w:cs="Arial"/>
          <w:color w:val="000000"/>
          <w:sz w:val="24"/>
        </w:rPr>
        <w:t xml:space="preserve"> ne s’appliquent plus si le conducteur peut, une fois le chargement terminé et avant de quitter l’installation de manutention,</w:t>
      </w:r>
    </w:p>
    <w:p w14:paraId="3D179A76" w14:textId="43CFA958" w:rsidR="006647B0" w:rsidRPr="00E0493E" w:rsidRDefault="006647B0" w:rsidP="006647B0">
      <w:pPr>
        <w:overflowPunct w:val="0"/>
        <w:autoSpaceDE w:val="0"/>
        <w:autoSpaceDN w:val="0"/>
        <w:adjustRightInd w:val="0"/>
        <w:spacing w:line="240" w:lineRule="auto"/>
        <w:ind w:hanging="567"/>
        <w:textAlignment w:val="baseline"/>
        <w:rPr>
          <w:rFonts w:eastAsia="Calibri" w:cs="Arial"/>
          <w:color w:val="000000"/>
          <w:sz w:val="24"/>
        </w:rPr>
      </w:pPr>
      <w:r w:rsidRPr="00E0493E">
        <w:rPr>
          <w:rFonts w:eastAsia="Calibri" w:cs="Arial"/>
          <w:color w:val="000000"/>
          <w:sz w:val="24"/>
        </w:rPr>
        <w:tab/>
      </w:r>
      <w:r w:rsidR="00473935" w:rsidRPr="00E0493E">
        <w:rPr>
          <w:rFonts w:eastAsia="Calibri" w:cs="Arial"/>
          <w:color w:val="000000"/>
          <w:sz w:val="24"/>
        </w:rPr>
        <w:t>D</w:t>
      </w:r>
      <w:r w:rsidRPr="00E0493E">
        <w:rPr>
          <w:rFonts w:eastAsia="Calibri" w:cs="Arial"/>
          <w:color w:val="000000"/>
          <w:sz w:val="24"/>
        </w:rPr>
        <w:t>émontrer</w:t>
      </w:r>
      <w:r w:rsidR="00473935">
        <w:rPr>
          <w:rFonts w:eastAsia="Calibri" w:cs="Arial"/>
          <w:color w:val="000000"/>
          <w:sz w:val="24"/>
        </w:rPr>
        <w:t xml:space="preserve"> que :</w:t>
      </w:r>
    </w:p>
    <w:p w14:paraId="4D8D7E61" w14:textId="13D9A08E" w:rsidR="006647B0" w:rsidRPr="00E0493E" w:rsidRDefault="006647B0" w:rsidP="00473935">
      <w:pPr>
        <w:overflowPunct w:val="0"/>
        <w:autoSpaceDE w:val="0"/>
        <w:autoSpaceDN w:val="0"/>
        <w:adjustRightInd w:val="0"/>
        <w:spacing w:before="60" w:line="240" w:lineRule="auto"/>
        <w:ind w:left="992" w:hanging="425"/>
        <w:textAlignment w:val="baseline"/>
        <w:rPr>
          <w:rFonts w:cs="Arial"/>
          <w:sz w:val="24"/>
        </w:rPr>
      </w:pPr>
      <w:r w:rsidRPr="00E0493E">
        <w:rPr>
          <w:rFonts w:cs="Arial"/>
          <w:sz w:val="24"/>
        </w:rPr>
        <w:t>-</w:t>
      </w:r>
      <w:r w:rsidRPr="00E0493E">
        <w:rPr>
          <w:rFonts w:cs="Arial"/>
          <w:sz w:val="24"/>
        </w:rPr>
        <w:tab/>
        <w:t>pour chaque citerne à cargaison séparée, les trois cargaisons suivantes étaient constitué</w:t>
      </w:r>
      <w:r w:rsidR="00473935">
        <w:rPr>
          <w:rFonts w:cs="Arial"/>
          <w:sz w:val="24"/>
        </w:rPr>
        <w:t>e</w:t>
      </w:r>
      <w:r w:rsidRPr="00E0493E">
        <w:rPr>
          <w:rFonts w:cs="Arial"/>
          <w:sz w:val="24"/>
        </w:rPr>
        <w:t xml:space="preserve">s d'un produit qui ne tombe pas sous l’interdiction énoncée à l'appendice </w:t>
      </w:r>
      <w:proofErr w:type="spellStart"/>
      <w:r w:rsidRPr="00E0493E">
        <w:rPr>
          <w:rFonts w:cs="Arial"/>
          <w:sz w:val="24"/>
        </w:rPr>
        <w:t>IIIa</w:t>
      </w:r>
      <w:proofErr w:type="spellEnd"/>
      <w:r w:rsidRPr="00E0493E">
        <w:rPr>
          <w:rFonts w:cs="Arial"/>
          <w:sz w:val="24"/>
        </w:rPr>
        <w:t>, si ces citernes étaient remplies au moins à 50 %, ou</w:t>
      </w:r>
    </w:p>
    <w:p w14:paraId="48361D17" w14:textId="050B752A" w:rsidR="006647B0" w:rsidRPr="00E0493E" w:rsidRDefault="006647B0" w:rsidP="00473935">
      <w:pPr>
        <w:overflowPunct w:val="0"/>
        <w:autoSpaceDE w:val="0"/>
        <w:autoSpaceDN w:val="0"/>
        <w:adjustRightInd w:val="0"/>
        <w:spacing w:before="60" w:line="240" w:lineRule="auto"/>
        <w:ind w:left="992" w:hanging="425"/>
        <w:textAlignment w:val="baseline"/>
        <w:rPr>
          <w:rFonts w:cs="Arial"/>
          <w:sz w:val="24"/>
        </w:rPr>
      </w:pPr>
      <w:r w:rsidRPr="00E0493E">
        <w:rPr>
          <w:rFonts w:cs="Arial"/>
          <w:sz w:val="24"/>
        </w:rPr>
        <w:t>-</w:t>
      </w:r>
      <w:r w:rsidRPr="00E0493E">
        <w:rPr>
          <w:rFonts w:cs="Arial"/>
          <w:sz w:val="24"/>
        </w:rPr>
        <w:tab/>
        <w:t xml:space="preserve">chaque citerne à cargaison séparée était remplie au moins à 95 % d'un produit qui ne tombe pas sous une interdiction énoncée à l'appendice </w:t>
      </w:r>
      <w:proofErr w:type="spellStart"/>
      <w:r w:rsidRPr="00E0493E">
        <w:rPr>
          <w:rFonts w:cs="Arial"/>
          <w:sz w:val="24"/>
        </w:rPr>
        <w:t>IIIa</w:t>
      </w:r>
      <w:proofErr w:type="spellEnd"/>
      <w:r w:rsidRPr="00E0493E">
        <w:rPr>
          <w:rFonts w:cs="Arial"/>
          <w:sz w:val="24"/>
        </w:rPr>
        <w:t>,</w:t>
      </w:r>
      <w:r w:rsidR="00473935">
        <w:rPr>
          <w:rFonts w:cs="Arial"/>
          <w:sz w:val="24"/>
        </w:rPr>
        <w:t xml:space="preserve"> ou</w:t>
      </w:r>
    </w:p>
    <w:p w14:paraId="5F06CAA1" w14:textId="469420DF" w:rsidR="006647B0" w:rsidRPr="00E0493E" w:rsidRDefault="006647B0" w:rsidP="00473935">
      <w:pPr>
        <w:tabs>
          <w:tab w:val="left" w:pos="993"/>
        </w:tabs>
        <w:overflowPunct w:val="0"/>
        <w:autoSpaceDE w:val="0"/>
        <w:autoSpaceDN w:val="0"/>
        <w:adjustRightInd w:val="0"/>
        <w:spacing w:before="60" w:line="255" w:lineRule="exact"/>
        <w:ind w:left="992" w:hanging="425"/>
        <w:textAlignment w:val="baseline"/>
        <w:rPr>
          <w:rFonts w:cs="Arial"/>
          <w:sz w:val="24"/>
        </w:rPr>
      </w:pPr>
      <w:r w:rsidRPr="00E0493E">
        <w:rPr>
          <w:rFonts w:cs="Arial"/>
          <w:sz w:val="24"/>
        </w:rPr>
        <w:t>-</w:t>
      </w:r>
      <w:r w:rsidRPr="00E0493E">
        <w:rPr>
          <w:rFonts w:cs="Arial"/>
          <w:sz w:val="24"/>
        </w:rPr>
        <w:tab/>
        <w:t xml:space="preserve">les vapeurs ont été recueillies dans les conditions prévues à l'appendice </w:t>
      </w:r>
      <w:proofErr w:type="spellStart"/>
      <w:r w:rsidRPr="00E0493E">
        <w:rPr>
          <w:rFonts w:cs="Arial"/>
          <w:sz w:val="24"/>
        </w:rPr>
        <w:t>IIIa</w:t>
      </w:r>
      <w:proofErr w:type="spellEnd"/>
      <w:r w:rsidRPr="00E0493E">
        <w:rPr>
          <w:rFonts w:cs="Arial"/>
          <w:sz w:val="24"/>
        </w:rPr>
        <w:t>.</w:t>
      </w:r>
    </w:p>
    <w:p w14:paraId="22986313" w14:textId="77777777" w:rsidR="006647B0" w:rsidRPr="00E0493E" w:rsidRDefault="006647B0" w:rsidP="006647B0">
      <w:pPr>
        <w:tabs>
          <w:tab w:val="left" w:pos="0"/>
          <w:tab w:val="left" w:pos="454"/>
          <w:tab w:val="left" w:pos="680"/>
        </w:tabs>
        <w:overflowPunct w:val="0"/>
        <w:autoSpaceDE w:val="0"/>
        <w:autoSpaceDN w:val="0"/>
        <w:adjustRightInd w:val="0"/>
        <w:spacing w:line="255" w:lineRule="exact"/>
        <w:textAlignment w:val="baseline"/>
        <w:rPr>
          <w:rFonts w:cs="Arial"/>
          <w:sz w:val="24"/>
          <w:szCs w:val="20"/>
        </w:rPr>
      </w:pPr>
    </w:p>
    <w:p w14:paraId="4B1D888C" w14:textId="77777777" w:rsidR="006647B0" w:rsidRPr="00E0493E" w:rsidRDefault="006647B0" w:rsidP="006647B0">
      <w:pPr>
        <w:tabs>
          <w:tab w:val="left" w:pos="0"/>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(4)</w:t>
      </w:r>
      <w:r w:rsidRPr="00E0493E">
        <w:rPr>
          <w:rFonts w:cs="Arial"/>
          <w:sz w:val="24"/>
          <w:szCs w:val="20"/>
        </w:rPr>
        <w:tab/>
        <w:t>Si, à l'issue de la durée de déchargement ou des jours de staries convenus, le destinataire de la cargaison ou l’affréteur ne restitue pas le bâtiment conformément aux dispositions du présent article et de l'article 7.03 ci-dessus, le transporteur peut mettre ou faire mettre le bâtiment dans l'état prescrit. Tous les frais occasionnés, y compris notamment les frais de surestaries, pour autant qu'ils ne sont pas imputables au transporteur, sont à la charge du destinataire de la cargaison ou de l’affréteur.</w:t>
      </w:r>
    </w:p>
    <w:bookmarkEnd w:id="47"/>
    <w:p w14:paraId="470C48FD"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3D58DB7D" w14:textId="77777777" w:rsidR="006647B0" w:rsidRPr="00E0493E" w:rsidRDefault="006647B0" w:rsidP="006647B0">
      <w:pPr>
        <w:spacing w:line="240" w:lineRule="auto"/>
        <w:rPr>
          <w:rFonts w:cs="Arial"/>
          <w:sz w:val="24"/>
          <w:szCs w:val="20"/>
        </w:rPr>
      </w:pPr>
    </w:p>
    <w:p w14:paraId="14E9327D" w14:textId="77777777" w:rsidR="006647B0" w:rsidRPr="00E0493E" w:rsidRDefault="006647B0" w:rsidP="006647B0">
      <w:pPr>
        <w:spacing w:line="240" w:lineRule="auto"/>
        <w:rPr>
          <w:rFonts w:cs="Arial"/>
          <w:b/>
          <w:sz w:val="24"/>
          <w:szCs w:val="20"/>
        </w:rPr>
      </w:pPr>
      <w:r w:rsidRPr="00E0493E">
        <w:rPr>
          <w:rFonts w:ascii="Times New Roman" w:hAnsi="Times New Roman" w:cs="Arial"/>
          <w:b/>
          <w:szCs w:val="20"/>
        </w:rPr>
        <w:br w:type="page"/>
      </w:r>
    </w:p>
    <w:p w14:paraId="5142A459"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lastRenderedPageBreak/>
        <w:t>Article 7.05</w:t>
      </w:r>
    </w:p>
    <w:p w14:paraId="04A7DA5B"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Résidus de cargaison et eaux de lavage</w:t>
      </w:r>
    </w:p>
    <w:p w14:paraId="36707760" w14:textId="77777777" w:rsidR="006647B0" w:rsidRPr="00E0493E" w:rsidRDefault="006647B0" w:rsidP="006647B0">
      <w:pPr>
        <w:tabs>
          <w:tab w:val="left" w:pos="284"/>
          <w:tab w:val="left" w:pos="454"/>
          <w:tab w:val="left" w:pos="680"/>
          <w:tab w:val="left" w:pos="1021"/>
        </w:tabs>
        <w:overflowPunct w:val="0"/>
        <w:autoSpaceDE w:val="0"/>
        <w:autoSpaceDN w:val="0"/>
        <w:adjustRightInd w:val="0"/>
        <w:spacing w:line="255" w:lineRule="exact"/>
        <w:textAlignment w:val="baseline"/>
        <w:rPr>
          <w:rFonts w:cs="Arial"/>
          <w:i/>
          <w:szCs w:val="20"/>
        </w:rPr>
      </w:pPr>
      <w:r w:rsidRPr="00E0493E">
        <w:rPr>
          <w:rFonts w:cs="Arial"/>
          <w:i/>
          <w:szCs w:val="20"/>
        </w:rPr>
        <w:t>Modifié par la Résolution CDNI 2017-I-4</w:t>
      </w:r>
    </w:p>
    <w:p w14:paraId="13A07F0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0F372C7B"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(1)</w:t>
      </w:r>
      <w:r w:rsidRPr="00E0493E">
        <w:rPr>
          <w:rFonts w:cs="Arial"/>
          <w:sz w:val="24"/>
          <w:szCs w:val="20"/>
        </w:rPr>
        <w:tab/>
        <w:t>Pour les cargaisons sèches, le destinataire de la cargaison est tenu de recueillir les eaux de lavage qui surviennent après le lavage conformément à l’article 7.04, paragraphe 2, ou après concertation avec le transporteur, de désigner au conducteur une station de réception.</w:t>
      </w:r>
    </w:p>
    <w:p w14:paraId="52B22FD7" w14:textId="77777777" w:rsidR="006647B0" w:rsidRPr="00E0493E" w:rsidRDefault="006647B0" w:rsidP="006647B0">
      <w:pPr>
        <w:spacing w:line="240" w:lineRule="auto"/>
        <w:rPr>
          <w:rFonts w:cs="Arial"/>
          <w:sz w:val="24"/>
          <w:szCs w:val="20"/>
        </w:rPr>
      </w:pPr>
    </w:p>
    <w:p w14:paraId="18E23E0C" w14:textId="77777777" w:rsidR="006647B0" w:rsidRPr="00E0493E" w:rsidRDefault="006647B0" w:rsidP="00B76710">
      <w:pPr>
        <w:numPr>
          <w:ilvl w:val="0"/>
          <w:numId w:val="37"/>
        </w:numPr>
        <w:tabs>
          <w:tab w:val="left" w:pos="284"/>
          <w:tab w:val="left" w:pos="454"/>
          <w:tab w:val="left" w:pos="680"/>
        </w:tabs>
        <w:overflowPunct w:val="0"/>
        <w:autoSpaceDE w:val="0"/>
        <w:autoSpaceDN w:val="0"/>
        <w:adjustRightInd w:val="0"/>
        <w:spacing w:line="255" w:lineRule="exact"/>
        <w:ind w:left="0"/>
        <w:textAlignment w:val="baseline"/>
        <w:rPr>
          <w:rFonts w:cs="Arial"/>
          <w:sz w:val="24"/>
          <w:szCs w:val="20"/>
        </w:rPr>
      </w:pPr>
      <w:r w:rsidRPr="00E0493E">
        <w:rPr>
          <w:rFonts w:cs="Arial"/>
          <w:sz w:val="24"/>
          <w:szCs w:val="20"/>
        </w:rPr>
        <w:t>L’affréteur d’une cargaison liquide est tenu de désigner, dans le contrat de transport, au transporteur, une station de réception des eaux de lavage qui surviennent après le lavage conformément à l’article 7.04, paragraphe 2.</w:t>
      </w:r>
    </w:p>
    <w:p w14:paraId="3A731E43"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p>
    <w:p w14:paraId="6D5CCA40" w14:textId="472C79BF"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(2a) Pour les cargaisons liquides donnant lieu à la formation de vapeurs nécessitant un dégazage selon l’article 7.04, paragraphe 2, l’affréteur est tenu de désigner au transporteur, dans le contrat de transport, une station de réception où le bâtiment devra être dégazé après son déchargement (y compris le déchargement des restes et l’élimination des résidus de manutention)</w:t>
      </w:r>
      <w:r w:rsidR="00360B4A">
        <w:rPr>
          <w:rFonts w:cs="Arial"/>
          <w:sz w:val="24"/>
          <w:szCs w:val="20"/>
        </w:rPr>
        <w:t>.</w:t>
      </w:r>
    </w:p>
    <w:p w14:paraId="1BC7F84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p>
    <w:p w14:paraId="618BAAF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(3)</w:t>
      </w:r>
      <w:r w:rsidRPr="00E0493E">
        <w:rPr>
          <w:rFonts w:cs="Arial"/>
          <w:sz w:val="24"/>
          <w:szCs w:val="20"/>
        </w:rPr>
        <w:tab/>
        <w:t>La station de réception doit être située à proximité du lieu de déchargement ou sur le chemin menant au prochain lieu de chargement ou de déchargement du bâtiment.</w:t>
      </w:r>
    </w:p>
    <w:p w14:paraId="462A4E9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60152183"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25B37CB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b/>
          <w:sz w:val="24"/>
          <w:szCs w:val="20"/>
        </w:rPr>
        <w:tab/>
        <w:t>Article 7.06</w:t>
      </w:r>
    </w:p>
    <w:p w14:paraId="71C3BE42"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i/>
          <w:sz w:val="24"/>
          <w:szCs w:val="20"/>
        </w:rPr>
        <w:t>Frais</w:t>
      </w:r>
    </w:p>
    <w:p w14:paraId="7D66E501" w14:textId="77777777" w:rsidR="006647B0" w:rsidRPr="00E0493E" w:rsidRDefault="006647B0" w:rsidP="006647B0">
      <w:pPr>
        <w:tabs>
          <w:tab w:val="left" w:pos="284"/>
          <w:tab w:val="left" w:pos="454"/>
          <w:tab w:val="left" w:pos="680"/>
          <w:tab w:val="left" w:pos="1021"/>
        </w:tabs>
        <w:overflowPunct w:val="0"/>
        <w:autoSpaceDE w:val="0"/>
        <w:autoSpaceDN w:val="0"/>
        <w:adjustRightInd w:val="0"/>
        <w:spacing w:line="255" w:lineRule="exact"/>
        <w:textAlignment w:val="baseline"/>
        <w:rPr>
          <w:rFonts w:cs="Arial"/>
          <w:i/>
          <w:szCs w:val="20"/>
        </w:rPr>
      </w:pPr>
      <w:r w:rsidRPr="00E0493E">
        <w:rPr>
          <w:rFonts w:cs="Arial"/>
          <w:i/>
          <w:szCs w:val="20"/>
        </w:rPr>
        <w:t>Modifié par la Résolution CDNI 2017-I-4</w:t>
      </w:r>
    </w:p>
    <w:p w14:paraId="6F6C617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2BE3965A"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(1)</w:t>
      </w:r>
      <w:r w:rsidRPr="00E0493E">
        <w:rPr>
          <w:rFonts w:cs="Arial"/>
          <w:sz w:val="24"/>
          <w:szCs w:val="20"/>
        </w:rPr>
        <w:tab/>
        <w:t>Pour les cargaisons sèches, les frais occasionnés par le déchargement des restes et le lavage des cales selon l’article 7.04 ci-dessus et par la réception d’eaux de lavage selon l’article 7.05, paragraphe 1 ci-dessus, y compris le cas échéant les frais d’attente et de détours qui en résultent, sont à la charge du destinataire de la cargaison. Il en est de même des frais occasionnés en raison d’eaux de précipitation qui ont pénétré dans les cales après le début du chargement et avant la fin du déchargement visé à l’article 7.03, paragraphe 1, lorsqu’un transport en cale couverte n’a pas été convenu.</w:t>
      </w:r>
    </w:p>
    <w:p w14:paraId="550BD43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41D9DDF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r w:rsidRPr="00E0493E">
        <w:rPr>
          <w:rFonts w:cs="Arial"/>
          <w:sz w:val="24"/>
          <w:szCs w:val="20"/>
        </w:rPr>
        <w:tab/>
        <w:t>En cas de transports exclusifs pour le même affréteur, celui-ci est tenu de recueillir à ses frais, avant le chargement, les eaux de précipitations qui ont pénétré dans les cales depuis la fin du déchargement précédent.</w:t>
      </w:r>
    </w:p>
    <w:p w14:paraId="5E24E9E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426"/>
        <w:textAlignment w:val="baseline"/>
        <w:rPr>
          <w:rFonts w:cs="Arial"/>
          <w:sz w:val="24"/>
          <w:szCs w:val="20"/>
        </w:rPr>
      </w:pPr>
    </w:p>
    <w:p w14:paraId="492D2977" w14:textId="3AB3D084" w:rsidR="006647B0" w:rsidRPr="00E0493E" w:rsidRDefault="006647B0" w:rsidP="006647B0">
      <w:pPr>
        <w:numPr>
          <w:ilvl w:val="0"/>
          <w:numId w:val="26"/>
        </w:numPr>
        <w:tabs>
          <w:tab w:val="left" w:pos="0"/>
          <w:tab w:val="left" w:pos="454"/>
          <w:tab w:val="left" w:pos="680"/>
        </w:tabs>
        <w:suppressAutoHyphens/>
        <w:overflowPunct w:val="0"/>
        <w:autoSpaceDE w:val="0"/>
        <w:autoSpaceDN w:val="0"/>
        <w:adjustRightInd w:val="0"/>
        <w:spacing w:line="255" w:lineRule="exact"/>
        <w:textAlignment w:val="baseline"/>
        <w:rPr>
          <w:rFonts w:cs="Arial"/>
          <w:sz w:val="24"/>
        </w:rPr>
      </w:pPr>
      <w:r w:rsidRPr="00E0493E">
        <w:rPr>
          <w:rFonts w:cs="Arial"/>
          <w:sz w:val="24"/>
        </w:rPr>
        <w:t>Pour les cargaisons liquides, les frais occasionnés par le déchargement des restes et en cas</w:t>
      </w:r>
      <w:r w:rsidR="00360B4A">
        <w:rPr>
          <w:rFonts w:cs="Arial"/>
          <w:sz w:val="24"/>
        </w:rPr>
        <w:t xml:space="preserve"> de :</w:t>
      </w:r>
    </w:p>
    <w:p w14:paraId="649C9411" w14:textId="0EEBE3AC" w:rsidR="006647B0" w:rsidRPr="00E0493E" w:rsidRDefault="006647B0" w:rsidP="006647B0">
      <w:pPr>
        <w:numPr>
          <w:ilvl w:val="0"/>
          <w:numId w:val="24"/>
        </w:numPr>
        <w:tabs>
          <w:tab w:val="left" w:pos="567"/>
        </w:tabs>
        <w:suppressAutoHyphens/>
        <w:overflowPunct w:val="0"/>
        <w:autoSpaceDE w:val="0"/>
        <w:autoSpaceDN w:val="0"/>
        <w:adjustRightInd w:val="0"/>
        <w:spacing w:line="255" w:lineRule="exact"/>
        <w:textAlignment w:val="baseline"/>
        <w:rPr>
          <w:rFonts w:cs="Arial"/>
          <w:sz w:val="24"/>
        </w:rPr>
      </w:pPr>
      <w:r w:rsidRPr="00E0493E">
        <w:rPr>
          <w:rFonts w:cs="Arial"/>
          <w:sz w:val="24"/>
        </w:rPr>
        <w:t>lavage, les frais</w:t>
      </w:r>
    </w:p>
    <w:p w14:paraId="65E94835" w14:textId="77777777" w:rsidR="006647B0" w:rsidRPr="00E0493E" w:rsidRDefault="006647B0" w:rsidP="00360B4A">
      <w:pPr>
        <w:suppressAutoHyphens/>
        <w:overflowPunct w:val="0"/>
        <w:autoSpaceDE w:val="0"/>
        <w:autoSpaceDN w:val="0"/>
        <w:adjustRightInd w:val="0"/>
        <w:spacing w:before="60" w:line="255" w:lineRule="exact"/>
        <w:ind w:left="284"/>
        <w:textAlignment w:val="baseline"/>
        <w:rPr>
          <w:rFonts w:cs="Arial"/>
          <w:sz w:val="24"/>
        </w:rPr>
      </w:pPr>
      <w:proofErr w:type="spellStart"/>
      <w:r w:rsidRPr="00E0493E">
        <w:rPr>
          <w:rFonts w:cs="Arial"/>
          <w:sz w:val="24"/>
        </w:rPr>
        <w:t>aa</w:t>
      </w:r>
      <w:proofErr w:type="spellEnd"/>
      <w:r w:rsidRPr="00E0493E">
        <w:rPr>
          <w:rFonts w:cs="Arial"/>
          <w:sz w:val="24"/>
        </w:rPr>
        <w:t>) de lavage des citernes selon l’article 7.04, paragraphe 2 et</w:t>
      </w:r>
    </w:p>
    <w:p w14:paraId="41841902" w14:textId="77777777" w:rsidR="006647B0" w:rsidRPr="00E0493E" w:rsidRDefault="006647B0" w:rsidP="00360B4A">
      <w:pPr>
        <w:suppressAutoHyphens/>
        <w:overflowPunct w:val="0"/>
        <w:autoSpaceDE w:val="0"/>
        <w:autoSpaceDN w:val="0"/>
        <w:adjustRightInd w:val="0"/>
        <w:spacing w:before="60" w:line="255" w:lineRule="exact"/>
        <w:ind w:left="284"/>
        <w:textAlignment w:val="baseline"/>
        <w:rPr>
          <w:rFonts w:cs="Arial"/>
          <w:sz w:val="24"/>
        </w:rPr>
      </w:pPr>
      <w:proofErr w:type="spellStart"/>
      <w:r w:rsidRPr="00E0493E">
        <w:rPr>
          <w:rFonts w:cs="Arial"/>
          <w:sz w:val="24"/>
        </w:rPr>
        <w:t>bb</w:t>
      </w:r>
      <w:proofErr w:type="spellEnd"/>
      <w:r w:rsidRPr="00E0493E">
        <w:rPr>
          <w:rFonts w:cs="Arial"/>
          <w:sz w:val="24"/>
        </w:rPr>
        <w:t>) de réception d’eaux de lavage selon l’article 7.05, paragraphe 2, ci-dessus,</w:t>
      </w:r>
    </w:p>
    <w:p w14:paraId="03C02FF5" w14:textId="39B31C02" w:rsidR="006647B0" w:rsidRPr="00E0493E" w:rsidRDefault="006647B0" w:rsidP="006647B0">
      <w:pPr>
        <w:tabs>
          <w:tab w:val="left" w:pos="567"/>
        </w:tabs>
        <w:overflowPunct w:val="0"/>
        <w:autoSpaceDE w:val="0"/>
        <w:autoSpaceDN w:val="0"/>
        <w:adjustRightInd w:val="0"/>
        <w:spacing w:line="255" w:lineRule="exact"/>
        <w:ind w:left="567" w:hanging="567"/>
        <w:textAlignment w:val="baseline"/>
        <w:rPr>
          <w:rFonts w:cs="Arial"/>
          <w:sz w:val="24"/>
        </w:rPr>
      </w:pPr>
      <w:r w:rsidRPr="00E0493E">
        <w:rPr>
          <w:rFonts w:cs="Arial"/>
          <w:snapToGrid w:val="0"/>
          <w:sz w:val="24"/>
        </w:rPr>
        <w:t>b)</w:t>
      </w:r>
      <w:r w:rsidRPr="00E0493E">
        <w:rPr>
          <w:rFonts w:cs="Arial"/>
          <w:snapToGrid w:val="0"/>
          <w:sz w:val="24"/>
        </w:rPr>
        <w:tab/>
      </w:r>
      <w:r w:rsidRPr="00E0493E">
        <w:rPr>
          <w:rFonts w:cs="Arial"/>
          <w:sz w:val="24"/>
        </w:rPr>
        <w:t xml:space="preserve">dégazage, les frais </w:t>
      </w:r>
      <w:r w:rsidRPr="00E0493E">
        <w:rPr>
          <w:rFonts w:cs="Arial"/>
          <w:snapToGrid w:val="0"/>
          <w:sz w:val="24"/>
        </w:rPr>
        <w:t xml:space="preserve">de dégazage des citernes selon l’article 7.04, paragraphe </w:t>
      </w:r>
      <w:r w:rsidRPr="00E0493E">
        <w:rPr>
          <w:rFonts w:cs="Arial"/>
          <w:sz w:val="24"/>
          <w:szCs w:val="32"/>
        </w:rPr>
        <w:t>2 en liaison avec l’article 7.05, paragraphe 2bis,</w:t>
      </w:r>
    </w:p>
    <w:p w14:paraId="7EFC6F6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rPr>
      </w:pPr>
      <w:r w:rsidRPr="00E0493E">
        <w:rPr>
          <w:rFonts w:cs="Arial"/>
          <w:sz w:val="24"/>
        </w:rPr>
        <w:t>y compris le cas échéant les frais d’attente et de détours qui en résultent, sont à la charge de l’affréteur.</w:t>
      </w:r>
    </w:p>
    <w:p w14:paraId="354A41AB"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rPr>
      </w:pPr>
    </w:p>
    <w:p w14:paraId="7CC61E26" w14:textId="77777777" w:rsidR="006647B0" w:rsidRPr="00E0493E" w:rsidRDefault="006647B0" w:rsidP="006647B0">
      <w:pPr>
        <w:numPr>
          <w:ilvl w:val="0"/>
          <w:numId w:val="26"/>
        </w:numPr>
        <w:tabs>
          <w:tab w:val="left" w:pos="0"/>
        </w:tabs>
        <w:suppressAutoHyphens/>
        <w:overflowPunct w:val="0"/>
        <w:autoSpaceDE w:val="0"/>
        <w:autoSpaceDN w:val="0"/>
        <w:adjustRightInd w:val="0"/>
        <w:spacing w:line="255" w:lineRule="exact"/>
        <w:textAlignment w:val="baseline"/>
        <w:rPr>
          <w:rFonts w:cs="Arial"/>
          <w:sz w:val="24"/>
        </w:rPr>
      </w:pPr>
      <w:r w:rsidRPr="00E0493E">
        <w:rPr>
          <w:rFonts w:cs="Arial"/>
          <w:sz w:val="24"/>
        </w:rPr>
        <w:t>Les frais occasionnés par le dépôt des eaux de lavage provenant de cales et de citernes ou par le dégazage des citernes à cargaison qui ne sont pas conformes aux standards prescrits sont à la charge du transporteur.</w:t>
      </w:r>
    </w:p>
    <w:p w14:paraId="577FA09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5641E7AD"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3961B19D" w14:textId="77777777" w:rsidR="006647B0" w:rsidRPr="00E0493E" w:rsidRDefault="006647B0" w:rsidP="006647B0">
      <w:pPr>
        <w:spacing w:line="240" w:lineRule="auto"/>
        <w:rPr>
          <w:rFonts w:cs="Arial"/>
          <w:b/>
          <w:sz w:val="24"/>
          <w:szCs w:val="20"/>
        </w:rPr>
      </w:pPr>
      <w:r w:rsidRPr="00E0493E">
        <w:rPr>
          <w:rFonts w:ascii="Times New Roman" w:hAnsi="Times New Roman" w:cs="Arial"/>
          <w:b/>
          <w:szCs w:val="20"/>
        </w:rPr>
        <w:br w:type="page"/>
      </w:r>
    </w:p>
    <w:p w14:paraId="73E79EB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lastRenderedPageBreak/>
        <w:t>Article 7.07</w:t>
      </w:r>
    </w:p>
    <w:p w14:paraId="17C1962C"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i/>
          <w:sz w:val="24"/>
          <w:szCs w:val="20"/>
        </w:rPr>
        <w:t>Accord entre l'affréteur et le destinataire de la cargaison</w:t>
      </w:r>
    </w:p>
    <w:p w14:paraId="78AAE3D5"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4EF35804"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r w:rsidRPr="00E0493E">
        <w:rPr>
          <w:rFonts w:cs="Arial"/>
          <w:sz w:val="24"/>
          <w:szCs w:val="20"/>
        </w:rPr>
        <w:tab/>
        <w:t>L'affréteur et le destinataire de la cargaison peuvent convenir entre eux d'une répartition de leurs obligations différente de celle prévue par la présente annexe pour autant que cela n'ait pas de conséquences pour le transporteur.</w:t>
      </w:r>
    </w:p>
    <w:p w14:paraId="6884722F"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3C1D6205" w14:textId="77777777" w:rsidR="006647B0" w:rsidRPr="00E0493E" w:rsidRDefault="006647B0" w:rsidP="006647B0">
      <w:pPr>
        <w:spacing w:line="240" w:lineRule="auto"/>
        <w:rPr>
          <w:rFonts w:cs="Arial"/>
          <w:b/>
          <w:sz w:val="24"/>
          <w:szCs w:val="20"/>
        </w:rPr>
      </w:pPr>
    </w:p>
    <w:p w14:paraId="4E4637B3"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t>Article 7.08</w:t>
      </w:r>
    </w:p>
    <w:p w14:paraId="76D3BEB7"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Transfert des droits et des obligations de l'affréteur ou du destinataire de la cargaison à l'exploitant de l'installation de manutention</w:t>
      </w:r>
    </w:p>
    <w:p w14:paraId="344879E0"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p>
    <w:p w14:paraId="5B7868E8"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ind w:hanging="284"/>
        <w:textAlignment w:val="baseline"/>
        <w:rPr>
          <w:rFonts w:cs="Arial"/>
          <w:sz w:val="24"/>
          <w:szCs w:val="20"/>
        </w:rPr>
      </w:pPr>
      <w:r w:rsidRPr="00E0493E">
        <w:rPr>
          <w:rFonts w:cs="Arial"/>
          <w:sz w:val="24"/>
          <w:szCs w:val="20"/>
        </w:rPr>
        <w:tab/>
        <w:t>Lorsque l'affréteur ou le destinataire de la cargaison fait appel aux services d'une installation de manutention pour le chargement ou pour le déchargement d'un bâtiment, l’exploitant de cette installation est subrogé dans les droits et les obligations de l’affréteur ou du destinataire de la cargaison visés à l'article 7.01, paragraphe 1 ainsi qu'aux articles 7.03, 7.04 et 7.05. En ce qui concerne l’article 7.06, cette subrogation ne vaut que pour les frais d’évacuation et de réception des résidus de manutention.</w:t>
      </w:r>
    </w:p>
    <w:p w14:paraId="6E1C32A2" w14:textId="77777777" w:rsidR="00F10E4F" w:rsidRDefault="00F10E4F"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0FF96CED" w14:textId="77777777" w:rsidR="00F10E4F" w:rsidRDefault="00F10E4F" w:rsidP="006647B0">
      <w:pPr>
        <w:tabs>
          <w:tab w:val="left" w:pos="284"/>
          <w:tab w:val="left" w:pos="454"/>
          <w:tab w:val="left" w:pos="680"/>
        </w:tabs>
        <w:overflowPunct w:val="0"/>
        <w:autoSpaceDE w:val="0"/>
        <w:autoSpaceDN w:val="0"/>
        <w:adjustRightInd w:val="0"/>
        <w:spacing w:line="255" w:lineRule="exact"/>
        <w:textAlignment w:val="baseline"/>
        <w:rPr>
          <w:rFonts w:cs="Arial"/>
          <w:b/>
          <w:sz w:val="24"/>
          <w:szCs w:val="20"/>
        </w:rPr>
      </w:pPr>
    </w:p>
    <w:p w14:paraId="5A51AE60" w14:textId="4ACF5B96"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sz w:val="24"/>
          <w:szCs w:val="20"/>
        </w:rPr>
      </w:pPr>
      <w:r w:rsidRPr="00E0493E">
        <w:rPr>
          <w:rFonts w:cs="Arial"/>
          <w:b/>
          <w:sz w:val="24"/>
          <w:szCs w:val="20"/>
        </w:rPr>
        <w:t>Article 7.09</w:t>
      </w:r>
    </w:p>
    <w:p w14:paraId="0A9B6C33" w14:textId="77777777" w:rsidR="006647B0" w:rsidRPr="00E0493E" w:rsidRDefault="006647B0" w:rsidP="006647B0">
      <w:pPr>
        <w:tabs>
          <w:tab w:val="left" w:pos="284"/>
          <w:tab w:val="left" w:pos="454"/>
          <w:tab w:val="left" w:pos="680"/>
        </w:tabs>
        <w:overflowPunct w:val="0"/>
        <w:autoSpaceDE w:val="0"/>
        <w:autoSpaceDN w:val="0"/>
        <w:adjustRightInd w:val="0"/>
        <w:spacing w:line="255" w:lineRule="exact"/>
        <w:textAlignment w:val="baseline"/>
        <w:rPr>
          <w:rFonts w:cs="Arial"/>
          <w:i/>
          <w:sz w:val="24"/>
          <w:szCs w:val="20"/>
        </w:rPr>
      </w:pPr>
      <w:r w:rsidRPr="00E0493E">
        <w:rPr>
          <w:rFonts w:cs="Arial"/>
          <w:i/>
          <w:sz w:val="24"/>
          <w:szCs w:val="20"/>
        </w:rPr>
        <w:t>Documents de transport</w:t>
      </w:r>
    </w:p>
    <w:p w14:paraId="07929368" w14:textId="77777777" w:rsidR="006647B0" w:rsidRPr="00E0493E" w:rsidRDefault="006647B0" w:rsidP="006647B0">
      <w:pPr>
        <w:tabs>
          <w:tab w:val="left" w:pos="284"/>
          <w:tab w:val="left" w:pos="454"/>
          <w:tab w:val="left" w:pos="680"/>
          <w:tab w:val="left" w:pos="1021"/>
        </w:tabs>
        <w:overflowPunct w:val="0"/>
        <w:autoSpaceDE w:val="0"/>
        <w:autoSpaceDN w:val="0"/>
        <w:adjustRightInd w:val="0"/>
        <w:spacing w:line="255" w:lineRule="exact"/>
        <w:textAlignment w:val="baseline"/>
        <w:rPr>
          <w:rFonts w:cs="Arial"/>
          <w:i/>
          <w:szCs w:val="20"/>
        </w:rPr>
      </w:pPr>
      <w:r w:rsidRPr="00E0493E">
        <w:rPr>
          <w:rFonts w:cs="Arial"/>
          <w:i/>
          <w:szCs w:val="20"/>
        </w:rPr>
        <w:t>Modifié par la Résolution CDNI 2023-I-5</w:t>
      </w:r>
    </w:p>
    <w:p w14:paraId="1D2DBD12" w14:textId="77777777" w:rsidR="006647B0" w:rsidRPr="00E0493E" w:rsidRDefault="006647B0" w:rsidP="006647B0">
      <w:pPr>
        <w:tabs>
          <w:tab w:val="left" w:pos="0"/>
          <w:tab w:val="left" w:pos="284"/>
          <w:tab w:val="left" w:pos="454"/>
        </w:tabs>
        <w:overflowPunct w:val="0"/>
        <w:autoSpaceDE w:val="0"/>
        <w:autoSpaceDN w:val="0"/>
        <w:adjustRightInd w:val="0"/>
        <w:spacing w:line="255" w:lineRule="exact"/>
        <w:ind w:hanging="284"/>
        <w:textAlignment w:val="baseline"/>
        <w:rPr>
          <w:rFonts w:cs="Arial"/>
          <w:sz w:val="24"/>
          <w:szCs w:val="20"/>
        </w:rPr>
      </w:pPr>
    </w:p>
    <w:p w14:paraId="7EBB2F88" w14:textId="77777777" w:rsidR="006647B0" w:rsidRPr="00E0493E" w:rsidRDefault="006647B0" w:rsidP="006647B0">
      <w:pPr>
        <w:spacing w:line="240" w:lineRule="auto"/>
        <w:rPr>
          <w:rFonts w:eastAsia="MS Mincho" w:cs="Arial"/>
          <w:szCs w:val="20"/>
          <w:u w:val="single"/>
        </w:rPr>
      </w:pPr>
      <w:r w:rsidRPr="00E0493E">
        <w:rPr>
          <w:rFonts w:cs="Arial"/>
          <w:sz w:val="24"/>
          <w:szCs w:val="20"/>
        </w:rPr>
        <w:t>L’affréteur fournit les informations suivantes dans le contrat de transport et dans les documents de transport :</w:t>
      </w:r>
    </w:p>
    <w:p w14:paraId="6E1B65FF" w14:textId="77777777" w:rsidR="006647B0" w:rsidRPr="00E0493E" w:rsidRDefault="006647B0" w:rsidP="00360B4A">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le nom et le numéro à quatre chiffres selon l’appendice III de chaque catégorie de matières qu’il a remise au transport et</w:t>
      </w:r>
    </w:p>
    <w:p w14:paraId="2C24CF90" w14:textId="160D5210" w:rsidR="006647B0" w:rsidRPr="00E0493E" w:rsidRDefault="006647B0" w:rsidP="00360B4A">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 xml:space="preserve">le numéro ONU selon l’appendice </w:t>
      </w:r>
      <w:proofErr w:type="spellStart"/>
      <w:r w:rsidRPr="00E0493E">
        <w:rPr>
          <w:rFonts w:cs="Arial"/>
          <w:sz w:val="24"/>
        </w:rPr>
        <w:t>IIIa</w:t>
      </w:r>
      <w:proofErr w:type="spellEnd"/>
      <w:r w:rsidR="00943CD5">
        <w:rPr>
          <w:rFonts w:cs="Arial"/>
          <w:sz w:val="24"/>
        </w:rPr>
        <w:t xml:space="preserve"> et</w:t>
      </w:r>
    </w:p>
    <w:p w14:paraId="1B3B9EC2" w14:textId="77777777" w:rsidR="006647B0" w:rsidRPr="00E0493E" w:rsidRDefault="006647B0" w:rsidP="00360B4A">
      <w:pPr>
        <w:numPr>
          <w:ilvl w:val="0"/>
          <w:numId w:val="29"/>
        </w:numPr>
        <w:overflowPunct w:val="0"/>
        <w:autoSpaceDE w:val="0"/>
        <w:autoSpaceDN w:val="0"/>
        <w:adjustRightInd w:val="0"/>
        <w:spacing w:before="60" w:line="240" w:lineRule="auto"/>
        <w:ind w:left="284" w:hanging="284"/>
        <w:textAlignment w:val="baseline"/>
        <w:rPr>
          <w:rFonts w:cs="Arial"/>
          <w:sz w:val="24"/>
        </w:rPr>
      </w:pPr>
      <w:r w:rsidRPr="00E0493E">
        <w:rPr>
          <w:rFonts w:cs="Arial"/>
          <w:sz w:val="24"/>
        </w:rPr>
        <w:t xml:space="preserve">la valeur AVFL variable (en raison de la composition du mélange), si elle ne figure pas dans la colonne 3 des tableaux I à III de l’appendice </w:t>
      </w:r>
      <w:proofErr w:type="spellStart"/>
      <w:r w:rsidRPr="00E0493E">
        <w:rPr>
          <w:rFonts w:cs="Arial"/>
          <w:sz w:val="24"/>
        </w:rPr>
        <w:t>IIIa</w:t>
      </w:r>
      <w:proofErr w:type="spellEnd"/>
      <w:r w:rsidRPr="00E0493E">
        <w:rPr>
          <w:rFonts w:cs="Arial"/>
          <w:sz w:val="24"/>
        </w:rPr>
        <w:t>. </w:t>
      </w:r>
    </w:p>
    <w:p w14:paraId="59462AFA" w14:textId="77777777" w:rsidR="006647B0" w:rsidRPr="00E0493E" w:rsidRDefault="006647B0" w:rsidP="006647B0">
      <w:pPr>
        <w:tabs>
          <w:tab w:val="left" w:pos="1701"/>
          <w:tab w:val="left" w:pos="6912"/>
        </w:tabs>
        <w:overflowPunct w:val="0"/>
        <w:autoSpaceDE w:val="0"/>
        <w:autoSpaceDN w:val="0"/>
        <w:adjustRightInd w:val="0"/>
        <w:spacing w:line="255" w:lineRule="exact"/>
        <w:textAlignment w:val="baseline"/>
        <w:rPr>
          <w:rFonts w:cs="Arial"/>
          <w:b/>
          <w:sz w:val="28"/>
          <w:szCs w:val="20"/>
        </w:rPr>
      </w:pPr>
      <w:r w:rsidRPr="00E0493E">
        <w:rPr>
          <w:rFonts w:cs="Arial"/>
          <w:b/>
          <w:sz w:val="28"/>
          <w:szCs w:val="20"/>
        </w:rPr>
        <w:br w:type="page"/>
      </w:r>
    </w:p>
    <w:p w14:paraId="73EBA2FE" w14:textId="77777777" w:rsidR="006647B0" w:rsidRPr="00E0493E" w:rsidRDefault="006647B0" w:rsidP="006647B0">
      <w:pPr>
        <w:keepNext/>
        <w:overflowPunct w:val="0"/>
        <w:autoSpaceDE w:val="0"/>
        <w:autoSpaceDN w:val="0"/>
        <w:adjustRightInd w:val="0"/>
        <w:spacing w:line="240" w:lineRule="auto"/>
        <w:jc w:val="center"/>
        <w:textAlignment w:val="baseline"/>
        <w:outlineLvl w:val="2"/>
        <w:rPr>
          <w:rFonts w:eastAsia="SimSun"/>
          <w:b/>
          <w:bCs/>
          <w:sz w:val="28"/>
          <w:szCs w:val="26"/>
        </w:rPr>
      </w:pPr>
      <w:bookmarkStart w:id="48" w:name="_Toc404083127"/>
      <w:bookmarkStart w:id="49" w:name="_Toc404083197"/>
      <w:bookmarkStart w:id="50" w:name="_Toc404083396"/>
      <w:bookmarkStart w:id="51" w:name="_Toc404083423"/>
      <w:bookmarkStart w:id="52" w:name="_Toc404083480"/>
      <w:bookmarkStart w:id="53" w:name="_Toc404083507"/>
      <w:bookmarkStart w:id="54" w:name="_Toc404083724"/>
    </w:p>
    <w:bookmarkEnd w:id="48"/>
    <w:bookmarkEnd w:id="49"/>
    <w:bookmarkEnd w:id="50"/>
    <w:bookmarkEnd w:id="51"/>
    <w:bookmarkEnd w:id="52"/>
    <w:bookmarkEnd w:id="53"/>
    <w:bookmarkEnd w:id="54"/>
    <w:p w14:paraId="661EA4BA"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rPr>
      </w:pPr>
    </w:p>
    <w:p w14:paraId="40A26D1B" w14:textId="77777777" w:rsidR="006647B0" w:rsidRPr="00E0493E" w:rsidRDefault="006647B0" w:rsidP="006647B0">
      <w:pPr>
        <w:keepNext/>
        <w:spacing w:line="240" w:lineRule="auto"/>
        <w:jc w:val="center"/>
        <w:outlineLvl w:val="3"/>
        <w:rPr>
          <w:rFonts w:eastAsia="SimSun"/>
          <w:b/>
          <w:bCs/>
          <w:sz w:val="24"/>
          <w:szCs w:val="28"/>
        </w:rPr>
      </w:pPr>
      <w:bookmarkStart w:id="55" w:name="_Toc496541473"/>
    </w:p>
    <w:p w14:paraId="3240701D" w14:textId="77777777" w:rsidR="006647B0" w:rsidRPr="00E0493E" w:rsidRDefault="006647B0" w:rsidP="006647B0">
      <w:pPr>
        <w:keepNext/>
        <w:spacing w:line="240" w:lineRule="auto"/>
        <w:jc w:val="center"/>
        <w:outlineLvl w:val="3"/>
        <w:rPr>
          <w:rFonts w:eastAsia="SimSun"/>
          <w:b/>
          <w:bCs/>
          <w:sz w:val="24"/>
          <w:szCs w:val="28"/>
        </w:rPr>
      </w:pPr>
      <w:bookmarkStart w:id="56" w:name="_Toc169691313"/>
      <w:r w:rsidRPr="00E0493E">
        <w:rPr>
          <w:rFonts w:eastAsia="SimSun"/>
          <w:b/>
          <w:bCs/>
          <w:sz w:val="24"/>
          <w:szCs w:val="28"/>
        </w:rPr>
        <w:t>APPENDICE IV</w:t>
      </w:r>
      <w:r w:rsidRPr="00E0493E">
        <w:rPr>
          <w:rFonts w:eastAsia="SimSun"/>
          <w:b/>
          <w:bCs/>
          <w:sz w:val="24"/>
          <w:szCs w:val="28"/>
        </w:rPr>
        <w:br/>
      </w:r>
      <w:bookmarkStart w:id="57" w:name="_Toc404084065"/>
      <w:r w:rsidRPr="00E0493E">
        <w:rPr>
          <w:rFonts w:eastAsia="SimSun"/>
          <w:b/>
          <w:bCs/>
          <w:sz w:val="24"/>
          <w:szCs w:val="28"/>
        </w:rPr>
        <w:t>du Règlement d’application</w:t>
      </w:r>
      <w:bookmarkEnd w:id="55"/>
      <w:bookmarkEnd w:id="56"/>
      <w:bookmarkEnd w:id="57"/>
    </w:p>
    <w:p w14:paraId="6D19D110" w14:textId="77777777" w:rsidR="006647B0" w:rsidRPr="00E0493E" w:rsidRDefault="006647B0" w:rsidP="006647B0">
      <w:pPr>
        <w:overflowPunct w:val="0"/>
        <w:autoSpaceDE w:val="0"/>
        <w:autoSpaceDN w:val="0"/>
        <w:adjustRightInd w:val="0"/>
        <w:spacing w:line="240" w:lineRule="auto"/>
        <w:jc w:val="center"/>
        <w:textAlignment w:val="baseline"/>
        <w:rPr>
          <w:rFonts w:cs="Arial"/>
          <w:i/>
          <w:szCs w:val="20"/>
        </w:rPr>
      </w:pPr>
    </w:p>
    <w:p w14:paraId="12764C6D" w14:textId="77777777" w:rsidR="006647B0" w:rsidRPr="00E0493E" w:rsidRDefault="006647B0" w:rsidP="006647B0">
      <w:pPr>
        <w:overflowPunct w:val="0"/>
        <w:autoSpaceDE w:val="0"/>
        <w:autoSpaceDN w:val="0"/>
        <w:adjustRightInd w:val="0"/>
        <w:spacing w:line="240" w:lineRule="auto"/>
        <w:jc w:val="center"/>
        <w:textAlignment w:val="baseline"/>
        <w:rPr>
          <w:rFonts w:cs="Arial"/>
          <w:i/>
          <w:szCs w:val="20"/>
        </w:rPr>
      </w:pPr>
      <w:r w:rsidRPr="00E0493E">
        <w:rPr>
          <w:rFonts w:cs="Arial"/>
          <w:i/>
          <w:szCs w:val="20"/>
        </w:rPr>
        <w:t>Modifié par les Résolutions CDNI 2016-I-5, 2019-II-5 et 2023-I-5</w:t>
      </w:r>
    </w:p>
    <w:p w14:paraId="5F5E9D94" w14:textId="77777777" w:rsidR="006647B0" w:rsidRPr="00E0493E" w:rsidRDefault="006647B0" w:rsidP="006647B0">
      <w:pPr>
        <w:keepNext/>
        <w:spacing w:line="240" w:lineRule="auto"/>
        <w:jc w:val="center"/>
        <w:outlineLvl w:val="3"/>
        <w:rPr>
          <w:rFonts w:eastAsia="SimSun"/>
          <w:bCs/>
          <w:sz w:val="24"/>
          <w:szCs w:val="28"/>
        </w:rPr>
      </w:pPr>
      <w:bookmarkStart w:id="58" w:name="_Toc496541474"/>
    </w:p>
    <w:p w14:paraId="4BD02882" w14:textId="77777777" w:rsidR="006647B0" w:rsidRPr="00E0493E" w:rsidRDefault="006647B0" w:rsidP="006647B0">
      <w:pPr>
        <w:keepNext/>
        <w:spacing w:line="240" w:lineRule="auto"/>
        <w:jc w:val="center"/>
        <w:outlineLvl w:val="3"/>
        <w:rPr>
          <w:rFonts w:eastAsia="SimSun"/>
          <w:b/>
          <w:bCs/>
          <w:sz w:val="24"/>
          <w:szCs w:val="28"/>
        </w:rPr>
      </w:pPr>
      <w:bookmarkStart w:id="59" w:name="_Toc404084066"/>
      <w:r w:rsidRPr="00E0493E">
        <w:rPr>
          <w:rFonts w:eastAsia="SimSun"/>
          <w:b/>
          <w:bCs/>
          <w:sz w:val="24"/>
          <w:szCs w:val="28"/>
        </w:rPr>
        <w:br/>
      </w:r>
      <w:bookmarkStart w:id="60" w:name="_Toc169691314"/>
      <w:r w:rsidRPr="00E0493E">
        <w:rPr>
          <w:rFonts w:eastAsia="SimSun"/>
          <w:b/>
          <w:bCs/>
          <w:sz w:val="24"/>
          <w:szCs w:val="28"/>
        </w:rPr>
        <w:t>Attestation de déchargement</w:t>
      </w:r>
      <w:bookmarkEnd w:id="58"/>
      <w:bookmarkEnd w:id="59"/>
      <w:bookmarkEnd w:id="60"/>
    </w:p>
    <w:p w14:paraId="0BAED2BB"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32"/>
          <w:szCs w:val="32"/>
        </w:rPr>
      </w:pPr>
    </w:p>
    <w:p w14:paraId="4CD6F8B2"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32"/>
          <w:szCs w:val="32"/>
        </w:rPr>
      </w:pPr>
    </w:p>
    <w:p w14:paraId="6E0F974F" w14:textId="77777777" w:rsidR="006647B0" w:rsidRPr="00E0493E" w:rsidRDefault="006647B0" w:rsidP="006647B0">
      <w:pPr>
        <w:overflowPunct w:val="0"/>
        <w:autoSpaceDE w:val="0"/>
        <w:autoSpaceDN w:val="0"/>
        <w:adjustRightInd w:val="0"/>
        <w:spacing w:line="240" w:lineRule="auto"/>
        <w:jc w:val="center"/>
        <w:textAlignment w:val="baseline"/>
        <w:rPr>
          <w:rFonts w:cs="Arial"/>
          <w:bCs/>
          <w:i/>
          <w:sz w:val="24"/>
        </w:rPr>
      </w:pPr>
      <w:r w:rsidRPr="00E0493E">
        <w:rPr>
          <w:rFonts w:cs="Arial"/>
          <w:bCs/>
          <w:i/>
          <w:sz w:val="24"/>
        </w:rPr>
        <w:t>Modèles</w:t>
      </w:r>
    </w:p>
    <w:p w14:paraId="672C98F3"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34F487CE"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240AC866"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4CB6AD5F" w14:textId="77777777" w:rsidR="006647B0" w:rsidRPr="00E0493E" w:rsidRDefault="006647B0" w:rsidP="006647B0">
      <w:pPr>
        <w:overflowPunct w:val="0"/>
        <w:autoSpaceDE w:val="0"/>
        <w:autoSpaceDN w:val="0"/>
        <w:adjustRightInd w:val="0"/>
        <w:spacing w:line="240" w:lineRule="auto"/>
        <w:jc w:val="center"/>
        <w:textAlignment w:val="baseline"/>
        <w:rPr>
          <w:rFonts w:cs="Arial"/>
          <w:sz w:val="24"/>
        </w:rPr>
      </w:pPr>
      <w:r w:rsidRPr="00E0493E">
        <w:rPr>
          <w:rFonts w:cs="Arial"/>
          <w:b/>
          <w:bCs/>
          <w:sz w:val="24"/>
        </w:rPr>
        <w:t xml:space="preserve">Navigation à cale sèche </w:t>
      </w:r>
      <w:r w:rsidRPr="00E0493E">
        <w:rPr>
          <w:rFonts w:cs="Arial"/>
          <w:sz w:val="24"/>
        </w:rPr>
        <w:t>(Édition 2017)</w:t>
      </w:r>
    </w:p>
    <w:p w14:paraId="1725F7D2"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26A0F2C1"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078DAA30" w14:textId="2B30237E" w:rsidR="006647B0" w:rsidRPr="00E0493E" w:rsidRDefault="006647B0" w:rsidP="006647B0">
      <w:pPr>
        <w:overflowPunct w:val="0"/>
        <w:autoSpaceDE w:val="0"/>
        <w:autoSpaceDN w:val="0"/>
        <w:adjustRightInd w:val="0"/>
        <w:spacing w:line="240" w:lineRule="auto"/>
        <w:jc w:val="center"/>
        <w:textAlignment w:val="baseline"/>
        <w:rPr>
          <w:rFonts w:cs="Arial"/>
          <w:sz w:val="24"/>
        </w:rPr>
      </w:pPr>
      <w:r w:rsidRPr="00E0493E">
        <w:rPr>
          <w:rFonts w:cs="Arial"/>
          <w:b/>
          <w:bCs/>
          <w:sz w:val="24"/>
        </w:rPr>
        <w:t xml:space="preserve">Cale citerne </w:t>
      </w:r>
      <w:r w:rsidRPr="00E0493E">
        <w:rPr>
          <w:rFonts w:cs="Arial"/>
          <w:sz w:val="24"/>
        </w:rPr>
        <w:t>(Édition 202</w:t>
      </w:r>
      <w:r w:rsidR="005C798C">
        <w:rPr>
          <w:rFonts w:cs="Arial"/>
          <w:sz w:val="24"/>
        </w:rPr>
        <w:t>4</w:t>
      </w:r>
      <w:r w:rsidRPr="00E0493E">
        <w:rPr>
          <w:rFonts w:cs="Arial"/>
          <w:sz w:val="24"/>
        </w:rPr>
        <w:t>)</w:t>
      </w:r>
    </w:p>
    <w:p w14:paraId="60C69F45" w14:textId="77777777" w:rsidR="006647B0" w:rsidRPr="00E0493E" w:rsidRDefault="006647B0" w:rsidP="006647B0">
      <w:pPr>
        <w:overflowPunct w:val="0"/>
        <w:autoSpaceDE w:val="0"/>
        <w:autoSpaceDN w:val="0"/>
        <w:adjustRightInd w:val="0"/>
        <w:spacing w:line="240" w:lineRule="auto"/>
        <w:jc w:val="center"/>
        <w:textAlignment w:val="baseline"/>
        <w:rPr>
          <w:rFonts w:cs="Arial"/>
          <w:sz w:val="24"/>
        </w:rPr>
      </w:pPr>
      <w:r w:rsidRPr="00E0493E">
        <w:rPr>
          <w:rFonts w:cs="Arial"/>
          <w:sz w:val="24"/>
        </w:rPr>
        <w:t>Édition 2017 abrogé par la résolution CDNI 2023-I-5</w:t>
      </w:r>
    </w:p>
    <w:p w14:paraId="3ED8FDDF"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25902BC1"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26EB597D" w14:textId="77777777" w:rsidR="006647B0" w:rsidRPr="00E0493E" w:rsidRDefault="006647B0" w:rsidP="006647B0">
      <w:pPr>
        <w:overflowPunct w:val="0"/>
        <w:autoSpaceDE w:val="0"/>
        <w:autoSpaceDN w:val="0"/>
        <w:adjustRightInd w:val="0"/>
        <w:spacing w:line="240" w:lineRule="auto"/>
        <w:jc w:val="center"/>
        <w:textAlignment w:val="baseline"/>
        <w:rPr>
          <w:rFonts w:cs="Arial"/>
          <w:b/>
          <w:bCs/>
          <w:sz w:val="24"/>
        </w:rPr>
      </w:pPr>
    </w:p>
    <w:p w14:paraId="2DD4EA1A" w14:textId="77777777" w:rsidR="006647B0" w:rsidRPr="00E0493E" w:rsidRDefault="006647B0" w:rsidP="006647B0">
      <w:pPr>
        <w:overflowPunct w:val="0"/>
        <w:autoSpaceDE w:val="0"/>
        <w:autoSpaceDN w:val="0"/>
        <w:adjustRightInd w:val="0"/>
        <w:spacing w:line="240" w:lineRule="auto"/>
        <w:jc w:val="center"/>
        <w:textAlignment w:val="baseline"/>
        <w:rPr>
          <w:rFonts w:cs="Arial"/>
          <w:bCs/>
          <w:sz w:val="24"/>
        </w:rPr>
      </w:pPr>
    </w:p>
    <w:p w14:paraId="647E5B61" w14:textId="77777777" w:rsidR="0097378E" w:rsidRDefault="0097378E" w:rsidP="006647B0">
      <w:pPr>
        <w:overflowPunct w:val="0"/>
        <w:autoSpaceDE w:val="0"/>
        <w:autoSpaceDN w:val="0"/>
        <w:adjustRightInd w:val="0"/>
        <w:spacing w:line="240" w:lineRule="auto"/>
        <w:jc w:val="center"/>
        <w:textAlignment w:val="baseline"/>
        <w:rPr>
          <w:rFonts w:cs="Arial"/>
          <w:b/>
          <w:bCs/>
          <w:sz w:val="24"/>
        </w:rPr>
        <w:sectPr w:rsidR="0097378E" w:rsidSect="00E0493E">
          <w:headerReference w:type="even" r:id="rId31"/>
          <w:headerReference w:type="default" r:id="rId32"/>
          <w:footerReference w:type="default" r:id="rId33"/>
          <w:headerReference w:type="first" r:id="rId34"/>
          <w:footnotePr>
            <w:numRestart w:val="eachPage"/>
          </w:footnotePr>
          <w:pgSz w:w="11906" w:h="16838"/>
          <w:pgMar w:top="709" w:right="1418" w:bottom="284" w:left="1418" w:header="567" w:footer="151" w:gutter="0"/>
          <w:cols w:space="720"/>
          <w:titlePg/>
          <w:docGrid w:linePitch="272"/>
        </w:sectPr>
      </w:pPr>
    </w:p>
    <w:p w14:paraId="5E847E71" w14:textId="77777777" w:rsidR="0097378E" w:rsidRPr="00EB1C30" w:rsidRDefault="0097378E" w:rsidP="0097378E">
      <w:pPr>
        <w:tabs>
          <w:tab w:val="left" w:pos="426"/>
        </w:tabs>
        <w:ind w:left="-851"/>
        <w:rPr>
          <w:rFonts w:cs="Arial"/>
          <w:b/>
          <w:bCs/>
          <w:u w:val="single"/>
        </w:rPr>
      </w:pPr>
      <w:r w:rsidRPr="00EB1C30">
        <w:rPr>
          <w:rFonts w:cs="Arial"/>
          <w:b/>
          <w:bCs/>
          <w:u w:val="single"/>
        </w:rPr>
        <w:lastRenderedPageBreak/>
        <w:t>Partie 1 : Déclaration du destinataire de la cargaison / de l'installation de manutention</w:t>
      </w:r>
    </w:p>
    <w:p w14:paraId="1BF39111" w14:textId="77777777" w:rsidR="0097378E" w:rsidRPr="00EB1C30" w:rsidRDefault="0097378E" w:rsidP="00DB2817">
      <w:pPr>
        <w:tabs>
          <w:tab w:val="left" w:pos="-567"/>
        </w:tabs>
        <w:ind w:left="-851"/>
        <w:rPr>
          <w:rFonts w:cs="Arial"/>
          <w:b/>
          <w:snapToGrid w:val="0"/>
          <w:sz w:val="18"/>
          <w:szCs w:val="18"/>
        </w:rPr>
      </w:pPr>
      <w:r w:rsidRPr="00EB1C30">
        <w:rPr>
          <w:rFonts w:cs="Arial"/>
          <w:b/>
          <w:snapToGrid w:val="0"/>
          <w:sz w:val="18"/>
          <w:szCs w:val="18"/>
        </w:rPr>
        <w:t>A</w:t>
      </w:r>
      <w:r w:rsidRPr="00EB1C30">
        <w:rPr>
          <w:rFonts w:cs="Arial"/>
          <w:b/>
          <w:snapToGrid w:val="0"/>
          <w:sz w:val="18"/>
          <w:szCs w:val="18"/>
        </w:rPr>
        <w:tab/>
        <w:t>Nom/entreprise :</w:t>
      </w:r>
      <w:r w:rsidRPr="00EB1C30">
        <w:rPr>
          <w:rFonts w:cs="Arial"/>
          <w:bCs/>
          <w:snapToGrid w:val="0"/>
          <w:sz w:val="18"/>
          <w:szCs w:val="18"/>
        </w:rPr>
        <w:tab/>
      </w:r>
      <w:r w:rsidRPr="00EB1C30">
        <w:rPr>
          <w:rFonts w:cs="Arial"/>
          <w:bCs/>
          <w:snapToGrid w:val="0"/>
          <w:sz w:val="18"/>
          <w:szCs w:val="18"/>
        </w:rPr>
        <w:tab/>
      </w:r>
      <w:r w:rsidRPr="00EB1C30">
        <w:rPr>
          <w:rFonts w:cs="Arial"/>
          <w:bCs/>
          <w:snapToGrid w:val="0"/>
          <w:sz w:val="18"/>
          <w:szCs w:val="18"/>
        </w:rPr>
        <w:tab/>
      </w:r>
      <w:r w:rsidRPr="00EB1C30">
        <w:rPr>
          <w:rFonts w:cs="Arial"/>
          <w:bCs/>
          <w:snapToGrid w:val="0"/>
          <w:sz w:val="18"/>
          <w:szCs w:val="18"/>
        </w:rPr>
        <w:tab/>
      </w:r>
      <w:r w:rsidRPr="00EB1C30">
        <w:rPr>
          <w:rFonts w:cs="Arial"/>
          <w:b/>
          <w:snapToGrid w:val="0"/>
          <w:sz w:val="18"/>
          <w:szCs w:val="18"/>
        </w:rPr>
        <w:t>Adresse :</w:t>
      </w:r>
    </w:p>
    <w:p w14:paraId="6A10EEBF" w14:textId="77777777" w:rsidR="0097378E" w:rsidRPr="00EB1C30" w:rsidRDefault="0097378E" w:rsidP="0097378E">
      <w:pPr>
        <w:spacing w:before="120" w:line="220" w:lineRule="atLeast"/>
        <w:ind w:left="-851"/>
        <w:rPr>
          <w:rFonts w:cs="Arial"/>
          <w:sz w:val="18"/>
          <w:szCs w:val="18"/>
        </w:rPr>
      </w:pPr>
      <w:r w:rsidRPr="00EB1C30">
        <w:rPr>
          <w:rFonts w:cs="Arial"/>
          <w:sz w:val="18"/>
          <w:szCs w:val="18"/>
        </w:rPr>
        <w:t>1. Nous avons déchargé du bateau ................................................   ………….….........................  ………………………………</w:t>
      </w:r>
    </w:p>
    <w:p w14:paraId="26A410B8" w14:textId="77777777" w:rsidR="0097378E" w:rsidRPr="00EB1C30" w:rsidRDefault="0097378E" w:rsidP="0097378E">
      <w:pPr>
        <w:spacing w:line="220" w:lineRule="atLeast"/>
        <w:ind w:left="-851" w:firstLine="709"/>
        <w:rPr>
          <w:rFonts w:cs="Arial"/>
          <w:sz w:val="16"/>
          <w:szCs w:val="16"/>
        </w:rPr>
      </w:pPr>
      <w:r w:rsidRPr="00EB1C30">
        <w:rPr>
          <w:rFonts w:cs="Arial"/>
          <w:sz w:val="16"/>
          <w:szCs w:val="16"/>
        </w:rPr>
        <w:t>(Nom)</w:t>
      </w:r>
      <w:r w:rsidRPr="00EB1C30">
        <w:rPr>
          <w:rFonts w:cs="Arial"/>
          <w:sz w:val="16"/>
          <w:szCs w:val="16"/>
        </w:rPr>
        <w:tab/>
      </w:r>
      <w:r w:rsidRPr="00EB1C30">
        <w:rPr>
          <w:rFonts w:cs="Arial"/>
          <w:sz w:val="16"/>
          <w:szCs w:val="16"/>
        </w:rPr>
        <w:tab/>
      </w:r>
      <w:r w:rsidRPr="00EB1C30">
        <w:rPr>
          <w:rFonts w:cs="Arial"/>
          <w:sz w:val="16"/>
          <w:szCs w:val="16"/>
        </w:rPr>
        <w:tab/>
      </w:r>
      <w:r w:rsidRPr="00EB1C30">
        <w:rPr>
          <w:rFonts w:cs="Arial"/>
          <w:sz w:val="16"/>
          <w:szCs w:val="16"/>
        </w:rPr>
        <w:tab/>
        <w:t>(ENI)</w:t>
      </w:r>
      <w:r w:rsidRPr="00EB1C30">
        <w:rPr>
          <w:rFonts w:cs="Arial"/>
          <w:sz w:val="16"/>
          <w:szCs w:val="16"/>
        </w:rPr>
        <w:tab/>
        <w:t xml:space="preserve">                          (Cales n°)</w:t>
      </w:r>
    </w:p>
    <w:p w14:paraId="7F223BEE" w14:textId="3C8D55F0" w:rsidR="0097378E" w:rsidRPr="00EB1C30" w:rsidRDefault="0097378E" w:rsidP="006D7242">
      <w:pPr>
        <w:spacing w:before="120" w:line="220" w:lineRule="atLeast"/>
        <w:ind w:left="-851" w:right="-2"/>
        <w:rPr>
          <w:rFonts w:cs="Arial"/>
          <w:sz w:val="18"/>
          <w:szCs w:val="18"/>
        </w:rPr>
      </w:pPr>
      <w:r w:rsidRPr="00EB1C30">
        <w:rPr>
          <w:rFonts w:cs="Arial"/>
          <w:sz w:val="18"/>
          <w:szCs w:val="18"/>
        </w:rPr>
        <w:t xml:space="preserve">2. ..........................  </w:t>
      </w:r>
      <w:r w:rsidRPr="00EB1C30">
        <w:rPr>
          <w:rFonts w:ascii="Wingdings" w:hAnsi="Wingdings" w:cs="Arial"/>
          <w:sz w:val="16"/>
          <w:szCs w:val="16"/>
        </w:rPr>
        <w:t></w:t>
      </w:r>
      <w:r w:rsidRPr="00EB1C30">
        <w:rPr>
          <w:rFonts w:cs="Arial"/>
          <w:sz w:val="18"/>
          <w:szCs w:val="18"/>
        </w:rPr>
        <w:t xml:space="preserve"> t / </w:t>
      </w:r>
      <w:r w:rsidRPr="00EB1C30">
        <w:rPr>
          <w:rFonts w:ascii="Wingdings" w:hAnsi="Wingdings" w:cs="Arial"/>
          <w:sz w:val="16"/>
          <w:szCs w:val="16"/>
        </w:rPr>
        <w:t></w:t>
      </w:r>
      <w:r w:rsidRPr="00EB1C30">
        <w:rPr>
          <w:rFonts w:cs="Arial"/>
          <w:sz w:val="18"/>
          <w:szCs w:val="18"/>
        </w:rPr>
        <w:t xml:space="preserve"> m</w:t>
      </w:r>
      <w:r w:rsidRPr="00EB1C30">
        <w:rPr>
          <w:rFonts w:cs="Arial"/>
          <w:sz w:val="18"/>
          <w:szCs w:val="18"/>
          <w:vertAlign w:val="superscript"/>
        </w:rPr>
        <w:t>3</w:t>
      </w:r>
      <w:r w:rsidRPr="00EB1C30">
        <w:rPr>
          <w:rFonts w:cs="Arial"/>
          <w:sz w:val="18"/>
          <w:szCs w:val="18"/>
        </w:rPr>
        <w:t xml:space="preserve">     .....................................................................................................................   </w:t>
      </w:r>
      <w:r w:rsidRPr="00EB1C30">
        <w:rPr>
          <w:rFonts w:cs="Arial"/>
          <w:sz w:val="18"/>
          <w:szCs w:val="18"/>
        </w:rPr>
        <w:br/>
      </w:r>
      <w:r w:rsidRPr="00EB1C30">
        <w:rPr>
          <w:rFonts w:cs="Arial"/>
          <w:sz w:val="16"/>
          <w:szCs w:val="16"/>
        </w:rPr>
        <w:t xml:space="preserve">           (Quantité)</w:t>
      </w:r>
      <w:r w:rsidRPr="00EB1C30">
        <w:rPr>
          <w:rFonts w:cs="Arial"/>
          <w:sz w:val="16"/>
          <w:szCs w:val="16"/>
        </w:rPr>
        <w:tab/>
      </w:r>
      <w:r w:rsidRPr="00EB1C30">
        <w:rPr>
          <w:rFonts w:cs="Arial"/>
          <w:sz w:val="16"/>
          <w:szCs w:val="16"/>
        </w:rPr>
        <w:tab/>
        <w:t xml:space="preserve">            </w:t>
      </w:r>
      <w:r w:rsidR="006D7242">
        <w:rPr>
          <w:rFonts w:cs="Arial"/>
          <w:sz w:val="16"/>
          <w:szCs w:val="16"/>
        </w:rPr>
        <w:t xml:space="preserve">                                       </w:t>
      </w:r>
      <w:r w:rsidRPr="00EB1C30">
        <w:rPr>
          <w:rFonts w:cs="Arial"/>
          <w:sz w:val="16"/>
          <w:szCs w:val="16"/>
        </w:rPr>
        <w:t>(Catégorie et n° des marchandises selon l'</w:t>
      </w:r>
      <w:r>
        <w:rPr>
          <w:rFonts w:cs="Arial"/>
          <w:sz w:val="16"/>
          <w:szCs w:val="16"/>
        </w:rPr>
        <w:t>Appendice</w:t>
      </w:r>
      <w:r w:rsidRPr="00EB1C30">
        <w:rPr>
          <w:rFonts w:cs="Arial"/>
          <w:sz w:val="16"/>
          <w:szCs w:val="16"/>
        </w:rPr>
        <w:t xml:space="preserve"> III du Règlement d'application)</w:t>
      </w:r>
    </w:p>
    <w:p w14:paraId="5F62188A" w14:textId="77777777" w:rsidR="0097378E" w:rsidRPr="00EB1C30" w:rsidRDefault="0097378E" w:rsidP="0097378E">
      <w:pPr>
        <w:tabs>
          <w:tab w:val="left" w:pos="3360"/>
          <w:tab w:val="left" w:pos="6096"/>
        </w:tabs>
        <w:spacing w:before="120" w:line="220" w:lineRule="atLeast"/>
        <w:ind w:left="-851"/>
        <w:rPr>
          <w:rFonts w:cs="Arial"/>
          <w:spacing w:val="-4"/>
          <w:sz w:val="18"/>
          <w:szCs w:val="18"/>
        </w:rPr>
      </w:pPr>
      <w:r w:rsidRPr="00EB1C30">
        <w:rPr>
          <w:rFonts w:cs="Arial"/>
          <w:spacing w:val="-4"/>
          <w:sz w:val="18"/>
          <w:szCs w:val="18"/>
        </w:rPr>
        <w:t xml:space="preserve">3. Annonce le : </w:t>
      </w:r>
      <w:r w:rsidRPr="00EB1C30">
        <w:rPr>
          <w:rFonts w:cs="Arial"/>
          <w:spacing w:val="-4"/>
          <w:sz w:val="16"/>
          <w:szCs w:val="16"/>
        </w:rPr>
        <w:t xml:space="preserve">(Date) </w:t>
      </w:r>
      <w:r w:rsidRPr="00EB1C30">
        <w:rPr>
          <w:rFonts w:cs="Arial"/>
          <w:spacing w:val="-4"/>
          <w:sz w:val="18"/>
          <w:szCs w:val="18"/>
        </w:rPr>
        <w:t xml:space="preserve">………………..  </w:t>
      </w:r>
      <w:r w:rsidRPr="00EB1C30">
        <w:rPr>
          <w:rFonts w:cs="Arial"/>
          <w:spacing w:val="-4"/>
          <w:sz w:val="16"/>
          <w:szCs w:val="16"/>
        </w:rPr>
        <w:t xml:space="preserve">(Heure) </w:t>
      </w:r>
      <w:r w:rsidRPr="00EB1C30">
        <w:rPr>
          <w:rFonts w:cs="Arial"/>
          <w:spacing w:val="-4"/>
          <w:sz w:val="18"/>
          <w:szCs w:val="18"/>
        </w:rPr>
        <w:t xml:space="preserve">…………….    4. Déchargement commencé le : </w:t>
      </w:r>
      <w:r w:rsidRPr="00EB1C30">
        <w:rPr>
          <w:rFonts w:cs="Arial"/>
          <w:spacing w:val="-4"/>
          <w:sz w:val="16"/>
          <w:szCs w:val="16"/>
        </w:rPr>
        <w:t xml:space="preserve">(Date) </w:t>
      </w:r>
      <w:r w:rsidRPr="00EB1C30">
        <w:rPr>
          <w:rFonts w:cs="Arial"/>
          <w:spacing w:val="-4"/>
          <w:sz w:val="18"/>
          <w:szCs w:val="18"/>
        </w:rPr>
        <w:t xml:space="preserve">…………….. </w:t>
      </w:r>
      <w:r w:rsidRPr="00EB1C30">
        <w:rPr>
          <w:rFonts w:cs="Arial"/>
          <w:spacing w:val="-4"/>
          <w:sz w:val="16"/>
          <w:szCs w:val="16"/>
        </w:rPr>
        <w:t xml:space="preserve">(Heure) </w:t>
      </w:r>
      <w:r w:rsidRPr="00EB1C30">
        <w:rPr>
          <w:rFonts w:cs="Arial"/>
          <w:spacing w:val="-4"/>
          <w:sz w:val="18"/>
          <w:szCs w:val="18"/>
        </w:rPr>
        <w:t>………….</w:t>
      </w:r>
    </w:p>
    <w:p w14:paraId="5154425E" w14:textId="77777777" w:rsidR="0097378E" w:rsidRPr="00EB1C30" w:rsidRDefault="0097378E" w:rsidP="0097378E">
      <w:pPr>
        <w:tabs>
          <w:tab w:val="left" w:pos="3360"/>
          <w:tab w:val="left" w:pos="6096"/>
        </w:tabs>
        <w:spacing w:before="120" w:line="220" w:lineRule="atLeast"/>
        <w:ind w:left="-851"/>
        <w:rPr>
          <w:rFonts w:cs="Arial"/>
          <w:spacing w:val="-4"/>
          <w:sz w:val="18"/>
          <w:szCs w:val="18"/>
        </w:rPr>
      </w:pPr>
      <w:r w:rsidRPr="00EB1C30">
        <w:rPr>
          <w:rFonts w:cs="Arial"/>
          <w:spacing w:val="-4"/>
          <w:sz w:val="18"/>
          <w:szCs w:val="18"/>
        </w:rPr>
        <w:t xml:space="preserve">5. Déchargement terminé le : </w:t>
      </w:r>
      <w:r w:rsidRPr="00EB1C30">
        <w:rPr>
          <w:rFonts w:cs="Arial"/>
          <w:spacing w:val="-4"/>
          <w:sz w:val="16"/>
          <w:szCs w:val="16"/>
        </w:rPr>
        <w:t xml:space="preserve">(Date) </w:t>
      </w:r>
      <w:r w:rsidRPr="00EB1C30">
        <w:rPr>
          <w:rFonts w:cs="Arial"/>
          <w:spacing w:val="-4"/>
          <w:sz w:val="18"/>
          <w:szCs w:val="18"/>
        </w:rPr>
        <w:t xml:space="preserve">…………….. </w:t>
      </w:r>
      <w:r w:rsidRPr="00EB1C30">
        <w:rPr>
          <w:rFonts w:cs="Arial"/>
          <w:spacing w:val="-4"/>
          <w:sz w:val="16"/>
          <w:szCs w:val="16"/>
        </w:rPr>
        <w:t xml:space="preserve">(Heure) </w:t>
      </w:r>
      <w:r w:rsidRPr="00EB1C30">
        <w:rPr>
          <w:rFonts w:cs="Arial"/>
          <w:spacing w:val="-4"/>
          <w:sz w:val="18"/>
          <w:szCs w:val="18"/>
        </w:rPr>
        <w:t xml:space="preserve">……………… </w:t>
      </w:r>
    </w:p>
    <w:p w14:paraId="288300FE" w14:textId="77777777" w:rsidR="0097378E" w:rsidRPr="00EB1C30" w:rsidRDefault="0097378E" w:rsidP="0097378E">
      <w:pPr>
        <w:tabs>
          <w:tab w:val="left" w:pos="-426"/>
        </w:tabs>
        <w:spacing w:before="60"/>
        <w:ind w:left="-851"/>
        <w:rPr>
          <w:rFonts w:cs="Arial"/>
          <w:b/>
          <w:snapToGrid w:val="0"/>
          <w:sz w:val="18"/>
          <w:szCs w:val="18"/>
        </w:rPr>
      </w:pPr>
      <w:r w:rsidRPr="00EB1C30">
        <w:rPr>
          <w:rFonts w:cs="Arial"/>
          <w:b/>
          <w:snapToGrid w:val="0"/>
          <w:sz w:val="18"/>
          <w:szCs w:val="18"/>
        </w:rPr>
        <w:t xml:space="preserve">B </w:t>
      </w:r>
      <w:r w:rsidRPr="00EB1C30">
        <w:rPr>
          <w:rFonts w:cs="Arial"/>
          <w:b/>
          <w:snapToGrid w:val="0"/>
          <w:sz w:val="18"/>
          <w:szCs w:val="18"/>
        </w:rPr>
        <w:tab/>
        <w:t>Transports exclusifs</w:t>
      </w:r>
    </w:p>
    <w:p w14:paraId="44C9D8E1" w14:textId="77777777" w:rsidR="0097378E" w:rsidRPr="00EB1C30" w:rsidRDefault="0097378E" w:rsidP="0097378E">
      <w:pPr>
        <w:spacing w:after="60"/>
        <w:ind w:left="-426" w:right="-995" w:hanging="426"/>
        <w:jc w:val="left"/>
        <w:rPr>
          <w:rFonts w:cs="Arial"/>
          <w:sz w:val="18"/>
          <w:szCs w:val="18"/>
        </w:rPr>
      </w:pPr>
      <w:r w:rsidRPr="00EB1C30">
        <w:rPr>
          <w:rFonts w:cs="Arial"/>
          <w:sz w:val="18"/>
          <w:szCs w:val="18"/>
        </w:rPr>
        <w:t xml:space="preserve">6. </w:t>
      </w:r>
      <w:r w:rsidRPr="00EB1C30">
        <w:rPr>
          <w:rFonts w:cs="Arial"/>
          <w:sz w:val="18"/>
          <w:szCs w:val="18"/>
        </w:rPr>
        <w:tab/>
        <w:t>Le bateau</w:t>
      </w:r>
      <w:r w:rsidRPr="00EB1C30">
        <w:rPr>
          <w:rFonts w:cs="Arial"/>
          <w:sz w:val="18"/>
          <w:szCs w:val="18"/>
        </w:rPr>
        <w:br/>
        <w:t>a)*</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effectue des transports exclusifs – article 7.04, paragraphe 3, lettre a).</w:t>
      </w:r>
      <w:r w:rsidRPr="00EB1C30">
        <w:rPr>
          <w:rFonts w:cs="Arial"/>
          <w:sz w:val="18"/>
          <w:szCs w:val="18"/>
        </w:rPr>
        <w:br/>
        <w:t>b)</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transporte en tant que cargaison suivante une cargaison compatible – article 7.04, paragraphe 3, lettre b).</w:t>
      </w:r>
      <w:r w:rsidRPr="00EB1C30">
        <w:rPr>
          <w:rFonts w:cs="Arial"/>
          <w:sz w:val="18"/>
          <w:szCs w:val="18"/>
        </w:rPr>
        <w:br/>
        <w:t>c)</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ne sera pas lavé jusqu’à la décision relative à la compatibilité de la cargaison suivante – article 7.04, paragraphe 3, lettre c).</w:t>
      </w:r>
    </w:p>
    <w:p w14:paraId="0E9209F5" w14:textId="2F462915" w:rsidR="0097378E" w:rsidRPr="00EB1C30" w:rsidRDefault="0097378E" w:rsidP="0097378E">
      <w:pPr>
        <w:spacing w:before="60"/>
        <w:ind w:left="-851"/>
        <w:jc w:val="left"/>
        <w:rPr>
          <w:rFonts w:cs="Arial"/>
          <w:b/>
          <w:snapToGrid w:val="0"/>
          <w:sz w:val="18"/>
          <w:szCs w:val="18"/>
        </w:rPr>
      </w:pPr>
      <w:r w:rsidRPr="00EB1C30" w:rsidDel="00A2440D">
        <w:rPr>
          <w:rFonts w:cs="Arial"/>
          <w:b/>
          <w:snapToGrid w:val="0"/>
          <w:sz w:val="18"/>
          <w:szCs w:val="18"/>
        </w:rPr>
        <w:t xml:space="preserve">C </w:t>
      </w:r>
      <w:r>
        <w:rPr>
          <w:rFonts w:cs="Arial"/>
          <w:b/>
          <w:snapToGrid w:val="0"/>
          <w:sz w:val="18"/>
          <w:szCs w:val="18"/>
        </w:rPr>
        <w:tab/>
      </w:r>
      <w:r w:rsidRPr="00EB1C30">
        <w:rPr>
          <w:rFonts w:cs="Arial"/>
          <w:b/>
          <w:snapToGrid w:val="0"/>
          <w:sz w:val="18"/>
          <w:szCs w:val="18"/>
        </w:rPr>
        <w:t>Nettoyage du bateau</w:t>
      </w:r>
    </w:p>
    <w:p w14:paraId="1394A3CB" w14:textId="7FEC188B" w:rsidR="0097378E" w:rsidRPr="00EB1C30" w:rsidRDefault="0097378E" w:rsidP="0097378E">
      <w:pPr>
        <w:ind w:left="-426" w:hanging="420"/>
        <w:jc w:val="left"/>
        <w:rPr>
          <w:rFonts w:cs="Arial"/>
          <w:sz w:val="18"/>
          <w:szCs w:val="18"/>
        </w:rPr>
      </w:pPr>
      <w:r w:rsidRPr="00EB1C30">
        <w:rPr>
          <w:rFonts w:cs="Arial"/>
          <w:snapToGrid w:val="0"/>
          <w:sz w:val="18"/>
          <w:szCs w:val="18"/>
        </w:rPr>
        <w:t xml:space="preserve">7.  </w:t>
      </w:r>
      <w:r w:rsidRPr="00EB1C30">
        <w:rPr>
          <w:rFonts w:cs="Arial"/>
          <w:snapToGrid w:val="0"/>
          <w:sz w:val="18"/>
          <w:szCs w:val="18"/>
        </w:rPr>
        <w:tab/>
        <w:t>Les cales n°.</w:t>
      </w:r>
      <w:r w:rsidRPr="00EB1C30">
        <w:rPr>
          <w:rFonts w:cs="Arial"/>
          <w:sz w:val="18"/>
          <w:szCs w:val="18"/>
        </w:rPr>
        <w:t>...................................................................................................... ont été restituées</w:t>
      </w:r>
      <w:r w:rsidRPr="00EB1C30">
        <w:rPr>
          <w:rFonts w:cs="Arial"/>
          <w:snapToGrid w:val="0"/>
          <w:sz w:val="18"/>
          <w:szCs w:val="18"/>
        </w:rPr>
        <w:br/>
      </w:r>
      <w:r w:rsidRPr="00EB1C30">
        <w:rPr>
          <w:rFonts w:cs="Arial"/>
          <w:sz w:val="18"/>
          <w:szCs w:val="18"/>
        </w:rPr>
        <w:tab/>
        <w:t>a)</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dans</w:t>
      </w:r>
      <w:r w:rsidRPr="00EB1C30">
        <w:rPr>
          <w:rFonts w:cs="Arial"/>
          <w:spacing w:val="-2"/>
          <w:sz w:val="18"/>
          <w:szCs w:val="18"/>
        </w:rPr>
        <w:t xml:space="preserve"> un état balayé (standard de déchargement A en vertu de l'</w:t>
      </w:r>
      <w:r>
        <w:rPr>
          <w:rFonts w:cs="Arial"/>
          <w:spacing w:val="-2"/>
          <w:sz w:val="18"/>
          <w:szCs w:val="18"/>
        </w:rPr>
        <w:t>Appendice</w:t>
      </w:r>
      <w:r w:rsidRPr="00EB1C30">
        <w:rPr>
          <w:rFonts w:cs="Arial"/>
          <w:spacing w:val="-2"/>
          <w:sz w:val="18"/>
          <w:szCs w:val="18"/>
        </w:rPr>
        <w:t xml:space="preserve"> III de l’annexe 2) ;</w:t>
      </w:r>
      <w:r w:rsidRPr="00EB1C30">
        <w:rPr>
          <w:rFonts w:cs="Arial"/>
          <w:spacing w:val="-2"/>
          <w:sz w:val="18"/>
          <w:szCs w:val="18"/>
        </w:rPr>
        <w:br/>
      </w:r>
      <w:r w:rsidRPr="00EB1C30">
        <w:rPr>
          <w:rFonts w:cs="Arial"/>
          <w:spacing w:val="-2"/>
          <w:sz w:val="18"/>
          <w:szCs w:val="18"/>
        </w:rPr>
        <w:tab/>
        <w:t>b)</w:t>
      </w:r>
      <w:r w:rsidRPr="00EB1C30">
        <w:rPr>
          <w:rFonts w:cs="Arial"/>
          <w:sz w:val="18"/>
          <w:szCs w:val="18"/>
        </w:rPr>
        <w:t xml:space="preserve"> </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dans un état aspiré (standard de déchargement B en vertu de l'</w:t>
      </w:r>
      <w:r>
        <w:rPr>
          <w:rFonts w:cs="Arial"/>
          <w:sz w:val="18"/>
          <w:szCs w:val="18"/>
        </w:rPr>
        <w:t>Appendice</w:t>
      </w:r>
      <w:r w:rsidRPr="00EB1C30">
        <w:rPr>
          <w:rFonts w:cs="Arial"/>
          <w:sz w:val="18"/>
          <w:szCs w:val="18"/>
        </w:rPr>
        <w:t xml:space="preserve"> III de l'annexe 2) ;</w:t>
      </w:r>
      <w:r w:rsidRPr="00EB1C30">
        <w:rPr>
          <w:rFonts w:cs="Arial"/>
          <w:sz w:val="18"/>
          <w:szCs w:val="18"/>
        </w:rPr>
        <w:br/>
      </w:r>
      <w:r w:rsidRPr="00EB1C30">
        <w:rPr>
          <w:rFonts w:cs="Arial"/>
          <w:spacing w:val="-2"/>
          <w:sz w:val="18"/>
          <w:szCs w:val="18"/>
        </w:rPr>
        <w:t>c)</w:t>
      </w:r>
      <w:r w:rsidRPr="00EB1C30">
        <w:rPr>
          <w:rFonts w:cs="Arial"/>
          <w:sz w:val="18"/>
          <w:szCs w:val="18"/>
        </w:rPr>
        <w:t xml:space="preserve"> </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dans un état lavé.</w:t>
      </w:r>
    </w:p>
    <w:p w14:paraId="485C6788" w14:textId="77777777" w:rsidR="0097378E" w:rsidRPr="00EB1C30" w:rsidRDefault="0097378E" w:rsidP="0097378E">
      <w:pPr>
        <w:tabs>
          <w:tab w:val="left" w:pos="-426"/>
        </w:tabs>
        <w:spacing w:before="60"/>
        <w:ind w:left="-851"/>
        <w:jc w:val="left"/>
        <w:rPr>
          <w:rFonts w:cs="Arial"/>
          <w:b/>
          <w:sz w:val="18"/>
          <w:szCs w:val="18"/>
        </w:rPr>
      </w:pPr>
      <w:r w:rsidRPr="00EB1C30">
        <w:rPr>
          <w:rFonts w:cs="Arial"/>
          <w:b/>
          <w:sz w:val="18"/>
          <w:szCs w:val="18"/>
        </w:rPr>
        <w:t>D</w:t>
      </w:r>
      <w:r w:rsidRPr="00EB1C30">
        <w:rPr>
          <w:rFonts w:cs="Arial"/>
          <w:b/>
          <w:sz w:val="18"/>
          <w:szCs w:val="18"/>
        </w:rPr>
        <w:tab/>
        <w:t>Résidus de manutention / cargaison restante</w:t>
      </w:r>
    </w:p>
    <w:p w14:paraId="1BFC9C82" w14:textId="77777777" w:rsidR="0097378E" w:rsidRPr="00EB1C30" w:rsidRDefault="0097378E" w:rsidP="0097378E">
      <w:pPr>
        <w:ind w:left="-426" w:hanging="420"/>
        <w:jc w:val="left"/>
        <w:rPr>
          <w:rFonts w:cs="Arial"/>
          <w:b/>
          <w:sz w:val="18"/>
          <w:szCs w:val="18"/>
        </w:rPr>
      </w:pPr>
      <w:r w:rsidRPr="00EB1C30">
        <w:rPr>
          <w:rFonts w:cs="Arial"/>
          <w:sz w:val="18"/>
          <w:szCs w:val="18"/>
        </w:rPr>
        <w:t>8.</w:t>
      </w:r>
      <w:r w:rsidRPr="00EB1C30">
        <w:rPr>
          <w:rFonts w:cs="Arial"/>
          <w:b/>
          <w:sz w:val="18"/>
          <w:szCs w:val="18"/>
        </w:rPr>
        <w:tab/>
      </w:r>
      <w:r w:rsidRPr="00EB1C30">
        <w:rPr>
          <w:rFonts w:cs="Arial"/>
          <w:sz w:val="18"/>
          <w:szCs w:val="18"/>
        </w:rPr>
        <w:t>a)</w:t>
      </w:r>
      <w:r w:rsidRPr="00EB1C30">
        <w:rPr>
          <w:rFonts w:cs="Arial"/>
          <w:b/>
          <w:sz w:val="16"/>
          <w:szCs w:val="16"/>
        </w:rPr>
        <w:t xml:space="preserve"> </w:t>
      </w:r>
      <w:r w:rsidRPr="00EB1C30">
        <w:rPr>
          <w:rFonts w:cs="Arial"/>
          <w:b/>
          <w:sz w:val="16"/>
          <w:szCs w:val="16"/>
        </w:rPr>
        <w:tab/>
      </w:r>
      <w:r w:rsidRPr="00EB1C30">
        <w:rPr>
          <w:rFonts w:ascii="Wingdings" w:hAnsi="Wingdings" w:cs="Arial"/>
          <w:sz w:val="16"/>
          <w:szCs w:val="16"/>
        </w:rPr>
        <w:t></w:t>
      </w:r>
      <w:r w:rsidRPr="00EB1C30">
        <w:rPr>
          <w:rFonts w:cs="Arial"/>
          <w:sz w:val="18"/>
          <w:szCs w:val="18"/>
        </w:rPr>
        <w:t xml:space="preserve"> résidus de manutention pris en charge ;</w:t>
      </w:r>
    </w:p>
    <w:p w14:paraId="450CE15F" w14:textId="77777777" w:rsidR="0097378E" w:rsidRPr="00EB1C30" w:rsidRDefault="0097378E" w:rsidP="0097378E">
      <w:pPr>
        <w:ind w:left="-426" w:hanging="420"/>
        <w:jc w:val="left"/>
        <w:rPr>
          <w:rFonts w:cs="Arial"/>
          <w:b/>
          <w:sz w:val="18"/>
          <w:szCs w:val="18"/>
        </w:rPr>
      </w:pPr>
      <w:r w:rsidRPr="00EB1C30">
        <w:rPr>
          <w:rFonts w:cs="Arial"/>
          <w:sz w:val="18"/>
          <w:szCs w:val="18"/>
        </w:rPr>
        <w:tab/>
        <w:t>b)</w:t>
      </w:r>
      <w:r w:rsidRPr="00EB1C30">
        <w:rPr>
          <w:rFonts w:cs="Arial"/>
          <w:sz w:val="16"/>
          <w:szCs w:val="16"/>
        </w:rPr>
        <w:t xml:space="preserve"> </w:t>
      </w:r>
      <w:r w:rsidRPr="00EB1C30">
        <w:rPr>
          <w:rFonts w:cs="Arial"/>
          <w:sz w:val="16"/>
          <w:szCs w:val="16"/>
        </w:rPr>
        <w:tab/>
      </w:r>
      <w:r w:rsidRPr="00EB1C30">
        <w:rPr>
          <w:rFonts w:ascii="Wingdings" w:hAnsi="Wingdings" w:cs="Arial"/>
          <w:sz w:val="16"/>
          <w:szCs w:val="16"/>
        </w:rPr>
        <w:t></w:t>
      </w:r>
      <w:r w:rsidRPr="00EB1C30">
        <w:rPr>
          <w:rFonts w:cs="Arial"/>
          <w:sz w:val="18"/>
          <w:szCs w:val="18"/>
        </w:rPr>
        <w:t xml:space="preserve"> cargaison restante des cales n°........................................................... prise en charge.</w:t>
      </w:r>
    </w:p>
    <w:p w14:paraId="1A2ED18E" w14:textId="77777777" w:rsidR="0097378E" w:rsidRPr="00EB1C30" w:rsidRDefault="0097378E" w:rsidP="0097378E">
      <w:pPr>
        <w:tabs>
          <w:tab w:val="left" w:pos="-426"/>
          <w:tab w:val="left" w:pos="426"/>
        </w:tabs>
        <w:spacing w:before="60"/>
        <w:ind w:left="-851"/>
        <w:jc w:val="left"/>
        <w:rPr>
          <w:rFonts w:cs="Arial"/>
          <w:sz w:val="18"/>
          <w:szCs w:val="18"/>
        </w:rPr>
      </w:pPr>
      <w:r w:rsidRPr="00EB1C30">
        <w:rPr>
          <w:rFonts w:cs="Arial"/>
          <w:b/>
          <w:sz w:val="18"/>
          <w:szCs w:val="18"/>
        </w:rPr>
        <w:t>E</w:t>
      </w:r>
      <w:r w:rsidRPr="00EB1C30">
        <w:rPr>
          <w:rFonts w:cs="Arial"/>
          <w:b/>
          <w:sz w:val="18"/>
          <w:szCs w:val="18"/>
        </w:rPr>
        <w:tab/>
        <w:t>Eaux de lavage (y compris eaux de ballastage et de précipitation)</w:t>
      </w:r>
    </w:p>
    <w:p w14:paraId="1129F879" w14:textId="77777777" w:rsidR="0097378E" w:rsidRPr="00EB1C30" w:rsidRDefault="0097378E" w:rsidP="006D7242">
      <w:pPr>
        <w:ind w:left="-426" w:right="-144" w:hanging="405"/>
        <w:jc w:val="left"/>
        <w:rPr>
          <w:rFonts w:cs="Arial"/>
          <w:sz w:val="18"/>
          <w:szCs w:val="18"/>
        </w:rPr>
      </w:pPr>
      <w:r w:rsidRPr="00EB1C30">
        <w:rPr>
          <w:rFonts w:cs="Arial"/>
          <w:sz w:val="18"/>
          <w:szCs w:val="18"/>
        </w:rPr>
        <w:t>9.</w:t>
      </w:r>
      <w:r w:rsidRPr="00EB1C30">
        <w:rPr>
          <w:rFonts w:cs="Arial"/>
          <w:sz w:val="18"/>
          <w:szCs w:val="18"/>
        </w:rPr>
        <w:tab/>
        <w:t>Les eaux de lavage (y compris eaux de ballastage et de précipitation) des cales mentionnées ci-dessus, quantité : …………..</w:t>
      </w:r>
      <w:r w:rsidRPr="00EB1C30">
        <w:rPr>
          <w:rFonts w:ascii="Wingdings" w:hAnsi="Wingdings" w:cs="Arial"/>
          <w:sz w:val="16"/>
          <w:szCs w:val="16"/>
        </w:rPr>
        <w:t></w:t>
      </w:r>
      <w:r w:rsidRPr="00EB1C30">
        <w:rPr>
          <w:rFonts w:cs="Arial"/>
          <w:sz w:val="18"/>
          <w:szCs w:val="18"/>
        </w:rPr>
        <w:t xml:space="preserve"> m</w:t>
      </w:r>
      <w:r w:rsidRPr="00EB1C30">
        <w:rPr>
          <w:rFonts w:cs="Arial"/>
          <w:sz w:val="18"/>
          <w:szCs w:val="18"/>
          <w:vertAlign w:val="superscript"/>
        </w:rPr>
        <w:t>3</w:t>
      </w:r>
      <w:r w:rsidRPr="00EB1C30">
        <w:rPr>
          <w:rFonts w:cs="Arial"/>
          <w:sz w:val="18"/>
          <w:szCs w:val="18"/>
        </w:rPr>
        <w:t xml:space="preserve"> / </w:t>
      </w:r>
      <w:r w:rsidRPr="00EB1C30">
        <w:rPr>
          <w:rFonts w:ascii="Wingdings" w:hAnsi="Wingdings" w:cs="Arial"/>
          <w:sz w:val="16"/>
          <w:szCs w:val="16"/>
        </w:rPr>
        <w:t></w:t>
      </w:r>
      <w:r w:rsidRPr="00EB1C30">
        <w:rPr>
          <w:rFonts w:cs="Arial"/>
          <w:sz w:val="18"/>
          <w:szCs w:val="18"/>
        </w:rPr>
        <w:t xml:space="preserve"> l  </w:t>
      </w:r>
    </w:p>
    <w:p w14:paraId="122E032A" w14:textId="77777777" w:rsidR="0097378E" w:rsidRPr="00EB1C30" w:rsidRDefault="0097378E" w:rsidP="0097378E">
      <w:pPr>
        <w:tabs>
          <w:tab w:val="left" w:pos="709"/>
        </w:tabs>
        <w:spacing w:line="220" w:lineRule="atLeast"/>
        <w:ind w:right="-853" w:hanging="425"/>
        <w:jc w:val="left"/>
        <w:rPr>
          <w:rFonts w:cs="Arial"/>
          <w:sz w:val="18"/>
          <w:szCs w:val="18"/>
        </w:rPr>
      </w:pPr>
      <w:r w:rsidRPr="00EB1C30">
        <w:rPr>
          <w:rFonts w:cs="Arial"/>
          <w:sz w:val="18"/>
          <w:szCs w:val="18"/>
        </w:rPr>
        <w:t xml:space="preserve">a) </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peuvent être déversées dans l'eau de surface en respectant les dispositions de l'</w:t>
      </w:r>
      <w:r>
        <w:rPr>
          <w:rFonts w:cs="Arial"/>
          <w:sz w:val="18"/>
          <w:szCs w:val="18"/>
        </w:rPr>
        <w:t>Appendice</w:t>
      </w:r>
      <w:r w:rsidRPr="00EB1C30">
        <w:rPr>
          <w:rFonts w:cs="Arial"/>
          <w:sz w:val="18"/>
          <w:szCs w:val="18"/>
        </w:rPr>
        <w:t xml:space="preserve"> III du Règlement d'application ;</w:t>
      </w:r>
    </w:p>
    <w:p w14:paraId="0A3C277F" w14:textId="5A1E47F4" w:rsidR="0097378E" w:rsidRPr="00EB1C30" w:rsidRDefault="0097378E" w:rsidP="0097378E">
      <w:pPr>
        <w:tabs>
          <w:tab w:val="left" w:pos="426"/>
          <w:tab w:val="left" w:pos="709"/>
        </w:tabs>
        <w:spacing w:line="220" w:lineRule="atLeast"/>
        <w:ind w:hanging="426"/>
        <w:jc w:val="left"/>
        <w:rPr>
          <w:rFonts w:cs="Arial"/>
          <w:sz w:val="18"/>
          <w:szCs w:val="18"/>
        </w:rPr>
      </w:pPr>
      <w:r w:rsidRPr="00EB1C30">
        <w:rPr>
          <w:rFonts w:cs="Arial"/>
          <w:sz w:val="18"/>
          <w:szCs w:val="18"/>
        </w:rPr>
        <w:t xml:space="preserve">b) </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ont été prises en charge ;</w:t>
      </w:r>
    </w:p>
    <w:p w14:paraId="40C3E052" w14:textId="77777777" w:rsidR="0097378E" w:rsidRPr="00EB1C30" w:rsidRDefault="0097378E" w:rsidP="0097378E">
      <w:pPr>
        <w:tabs>
          <w:tab w:val="left" w:pos="709"/>
          <w:tab w:val="left" w:pos="851"/>
        </w:tabs>
        <w:spacing w:line="220" w:lineRule="atLeast"/>
        <w:ind w:right="-853" w:hanging="425"/>
        <w:jc w:val="left"/>
        <w:rPr>
          <w:rFonts w:cs="Arial"/>
          <w:sz w:val="18"/>
          <w:szCs w:val="18"/>
        </w:rPr>
      </w:pPr>
      <w:r w:rsidRPr="00EB1C30">
        <w:rPr>
          <w:rFonts w:cs="Arial"/>
          <w:sz w:val="18"/>
          <w:szCs w:val="18"/>
        </w:rPr>
        <w:t>c)</w:t>
      </w:r>
      <w:r w:rsidRPr="00EB1C30">
        <w:rPr>
          <w:rFonts w:cs="Arial"/>
          <w:sz w:val="16"/>
          <w:szCs w:val="16"/>
        </w:rPr>
        <w:t>*</w:t>
      </w:r>
      <w:r w:rsidRPr="00EB1C30">
        <w:rPr>
          <w:rFonts w:cs="Arial"/>
          <w:sz w:val="16"/>
          <w:szCs w:val="16"/>
        </w:rPr>
        <w:tab/>
      </w:r>
      <w:r w:rsidRPr="00EB1C30">
        <w:rPr>
          <w:rFonts w:ascii="Wingdings" w:hAnsi="Wingdings" w:cs="Arial"/>
          <w:sz w:val="16"/>
          <w:szCs w:val="16"/>
        </w:rPr>
        <w:t></w:t>
      </w:r>
      <w:r w:rsidRPr="00EB1C30">
        <w:rPr>
          <w:rFonts w:cs="Arial"/>
          <w:sz w:val="18"/>
          <w:szCs w:val="18"/>
        </w:rPr>
        <w:t xml:space="preserve"> </w:t>
      </w:r>
      <w:r w:rsidRPr="00EB1C30">
        <w:rPr>
          <w:rFonts w:cs="Arial"/>
          <w:spacing w:val="-4"/>
          <w:sz w:val="18"/>
          <w:szCs w:val="18"/>
        </w:rPr>
        <w:t xml:space="preserve">doivent être déposées auprès de la station de réception............................................................................ </w:t>
      </w:r>
      <w:r w:rsidRPr="00EB1C30">
        <w:rPr>
          <w:rFonts w:cs="Arial"/>
          <w:spacing w:val="-4"/>
          <w:sz w:val="16"/>
          <w:szCs w:val="16"/>
        </w:rPr>
        <w:t>(Nom/entreprise)</w:t>
      </w:r>
      <w:r w:rsidRPr="00EB1C30">
        <w:rPr>
          <w:rFonts w:cs="Arial"/>
          <w:sz w:val="18"/>
          <w:szCs w:val="18"/>
        </w:rPr>
        <w:t xml:space="preserve"> </w:t>
      </w:r>
      <w:r w:rsidRPr="00EB1C30">
        <w:rPr>
          <w:rFonts w:cs="Arial"/>
          <w:sz w:val="18"/>
          <w:szCs w:val="18"/>
        </w:rPr>
        <w:br/>
        <w:t>mandatée par nous ;</w:t>
      </w:r>
    </w:p>
    <w:p w14:paraId="35817192" w14:textId="6BCA9224" w:rsidR="0097378E" w:rsidRPr="00EB1C30" w:rsidRDefault="0097378E" w:rsidP="0097378E">
      <w:pPr>
        <w:tabs>
          <w:tab w:val="left" w:pos="0"/>
          <w:tab w:val="left" w:pos="709"/>
        </w:tabs>
        <w:spacing w:line="220" w:lineRule="atLeast"/>
        <w:ind w:hanging="426"/>
        <w:jc w:val="left"/>
        <w:rPr>
          <w:rFonts w:cs="Arial"/>
          <w:sz w:val="18"/>
          <w:szCs w:val="18"/>
        </w:rPr>
      </w:pPr>
      <w:r w:rsidRPr="00EB1C30">
        <w:rPr>
          <w:rFonts w:cs="Arial"/>
          <w:sz w:val="18"/>
          <w:szCs w:val="18"/>
        </w:rPr>
        <w:t>d)</w:t>
      </w:r>
      <w:r w:rsidRPr="00EB1C30">
        <w:rPr>
          <w:rFonts w:cs="Arial"/>
          <w:sz w:val="16"/>
          <w:szCs w:val="16"/>
        </w:rPr>
        <w:t>*</w:t>
      </w:r>
      <w:r w:rsidRPr="00EB1C30">
        <w:rPr>
          <w:rFonts w:cs="Arial"/>
          <w:sz w:val="16"/>
          <w:szCs w:val="16"/>
        </w:rPr>
        <w:tab/>
      </w:r>
      <w:r w:rsidRPr="00EB1C30">
        <w:rPr>
          <w:rFonts w:ascii="Wingdings" w:hAnsi="Wingdings" w:cs="Arial"/>
          <w:sz w:val="16"/>
          <w:szCs w:val="16"/>
        </w:rPr>
        <w:t></w:t>
      </w:r>
      <w:r w:rsidRPr="00EB1C30">
        <w:rPr>
          <w:rFonts w:cs="Arial"/>
          <w:sz w:val="18"/>
          <w:szCs w:val="18"/>
        </w:rPr>
        <w:t xml:space="preserve"> doivent être déposées conformément aux stipulations du contrat de transport.</w:t>
      </w:r>
    </w:p>
    <w:p w14:paraId="41EEC854" w14:textId="77777777" w:rsidR="0097378E" w:rsidRPr="00EB1C30" w:rsidRDefault="0097378E" w:rsidP="00DB2817">
      <w:pPr>
        <w:tabs>
          <w:tab w:val="left" w:pos="-425"/>
        </w:tabs>
        <w:spacing w:before="60" w:after="40" w:line="220" w:lineRule="atLeast"/>
        <w:ind w:left="-426" w:hanging="425"/>
        <w:jc w:val="left"/>
        <w:rPr>
          <w:rFonts w:cs="Arial"/>
          <w:sz w:val="18"/>
          <w:szCs w:val="18"/>
        </w:rPr>
      </w:pPr>
      <w:r w:rsidRPr="00EB1C30">
        <w:rPr>
          <w:rFonts w:cs="Arial"/>
          <w:b/>
          <w:sz w:val="18"/>
          <w:szCs w:val="18"/>
        </w:rPr>
        <w:t xml:space="preserve">F </w:t>
      </w:r>
      <w:r w:rsidRPr="00EB1C30">
        <w:rPr>
          <w:rFonts w:cs="Arial"/>
          <w:b/>
          <w:sz w:val="18"/>
          <w:szCs w:val="18"/>
        </w:rPr>
        <w:tab/>
      </w:r>
      <w:proofErr w:type="spellStart"/>
      <w:r w:rsidRPr="00EB1C30">
        <w:rPr>
          <w:rFonts w:cs="Arial"/>
          <w:b/>
          <w:sz w:val="18"/>
          <w:szCs w:val="18"/>
        </w:rPr>
        <w:t>Slops</w:t>
      </w:r>
      <w:proofErr w:type="spellEnd"/>
    </w:p>
    <w:p w14:paraId="008813A3" w14:textId="77777777" w:rsidR="0097378E" w:rsidRPr="00EB1C30" w:rsidRDefault="0097378E" w:rsidP="00DB2817">
      <w:pPr>
        <w:tabs>
          <w:tab w:val="left" w:pos="-426"/>
        </w:tabs>
        <w:ind w:left="-851"/>
        <w:jc w:val="left"/>
        <w:rPr>
          <w:rFonts w:cs="Arial"/>
          <w:sz w:val="18"/>
          <w:szCs w:val="18"/>
        </w:rPr>
      </w:pPr>
      <w:r w:rsidRPr="00EB1C30">
        <w:rPr>
          <w:rFonts w:cs="Arial"/>
          <w:sz w:val="18"/>
          <w:szCs w:val="18"/>
        </w:rPr>
        <w:t>10.</w:t>
      </w:r>
      <w:r w:rsidRPr="00EB1C30">
        <w:rPr>
          <w:rFonts w:cs="Arial"/>
          <w:sz w:val="18"/>
          <w:szCs w:val="18"/>
        </w:rPr>
        <w:tab/>
        <w:t>*</w:t>
      </w:r>
      <w:r w:rsidRPr="00EB1C30">
        <w:rPr>
          <w:rFonts w:ascii="Wingdings" w:hAnsi="Wingdings" w:cs="Arial"/>
          <w:sz w:val="16"/>
          <w:szCs w:val="16"/>
        </w:rPr>
        <w:t></w:t>
      </w:r>
      <w:r w:rsidRPr="00EB1C30">
        <w:rPr>
          <w:rFonts w:cs="Arial"/>
          <w:b/>
          <w:sz w:val="18"/>
          <w:szCs w:val="18"/>
        </w:rPr>
        <w:t xml:space="preserve"> </w:t>
      </w:r>
      <w:r w:rsidRPr="00EB1C30">
        <w:rPr>
          <w:rFonts w:cs="Arial"/>
          <w:sz w:val="18"/>
          <w:szCs w:val="18"/>
        </w:rPr>
        <w:t xml:space="preserve">Les </w:t>
      </w:r>
      <w:proofErr w:type="spellStart"/>
      <w:r w:rsidRPr="00EB1C30">
        <w:rPr>
          <w:rFonts w:cs="Arial"/>
          <w:sz w:val="18"/>
          <w:szCs w:val="18"/>
        </w:rPr>
        <w:t>slops</w:t>
      </w:r>
      <w:proofErr w:type="spellEnd"/>
      <w:r w:rsidRPr="00EB1C30">
        <w:rPr>
          <w:rFonts w:cs="Arial"/>
          <w:sz w:val="18"/>
          <w:szCs w:val="18"/>
        </w:rPr>
        <w:t xml:space="preserve"> ont été pris en charge, quantité ………..</w:t>
      </w:r>
      <w:r w:rsidRPr="00EB1C30">
        <w:rPr>
          <w:rFonts w:ascii="Wingdings" w:hAnsi="Wingdings" w:cs="Arial"/>
          <w:sz w:val="16"/>
          <w:szCs w:val="16"/>
        </w:rPr>
        <w:t></w:t>
      </w:r>
      <w:r w:rsidRPr="00EB1C30">
        <w:rPr>
          <w:rFonts w:cs="Arial"/>
          <w:sz w:val="18"/>
          <w:szCs w:val="18"/>
        </w:rPr>
        <w:t xml:space="preserve"> l / </w:t>
      </w:r>
      <w:r w:rsidRPr="00EB1C30">
        <w:rPr>
          <w:rFonts w:ascii="Wingdings" w:hAnsi="Wingdings" w:cs="Arial"/>
          <w:sz w:val="16"/>
          <w:szCs w:val="16"/>
        </w:rPr>
        <w:t></w:t>
      </w:r>
      <w:r w:rsidRPr="00EB1C30">
        <w:rPr>
          <w:rFonts w:cs="Arial"/>
          <w:sz w:val="18"/>
          <w:szCs w:val="18"/>
        </w:rPr>
        <w:t xml:space="preserve"> kg</w:t>
      </w:r>
    </w:p>
    <w:p w14:paraId="7F6614E0" w14:textId="77777777" w:rsidR="0097378E" w:rsidRPr="00EB1C30" w:rsidRDefault="0097378E" w:rsidP="00DB2817">
      <w:pPr>
        <w:tabs>
          <w:tab w:val="left" w:pos="-426"/>
        </w:tabs>
        <w:spacing w:before="80"/>
        <w:ind w:left="-851"/>
        <w:jc w:val="left"/>
        <w:rPr>
          <w:rFonts w:cs="Arial"/>
          <w:b/>
          <w:snapToGrid w:val="0"/>
          <w:sz w:val="18"/>
          <w:szCs w:val="18"/>
        </w:rPr>
      </w:pPr>
      <w:r w:rsidRPr="00EB1C30">
        <w:rPr>
          <w:rFonts w:cs="Arial"/>
          <w:b/>
          <w:snapToGrid w:val="0"/>
          <w:sz w:val="18"/>
          <w:szCs w:val="18"/>
        </w:rPr>
        <w:t>G</w:t>
      </w:r>
      <w:r w:rsidRPr="00EB1C30">
        <w:rPr>
          <w:rFonts w:cs="Arial"/>
          <w:b/>
          <w:snapToGrid w:val="0"/>
          <w:sz w:val="18"/>
          <w:szCs w:val="18"/>
        </w:rPr>
        <w:tab/>
        <w:t>Signature du destinataire de la cargaison / de l’installation de manutention</w:t>
      </w:r>
    </w:p>
    <w:p w14:paraId="0A3BCC37" w14:textId="77777777" w:rsidR="0097378E" w:rsidRPr="00EB1C30" w:rsidRDefault="0097378E" w:rsidP="0097378E">
      <w:pPr>
        <w:spacing w:after="40"/>
        <w:jc w:val="left"/>
        <w:rPr>
          <w:rFonts w:cs="Arial"/>
          <w:sz w:val="18"/>
          <w:szCs w:val="18"/>
        </w:rPr>
      </w:pPr>
    </w:p>
    <w:p w14:paraId="33161C25" w14:textId="77777777" w:rsidR="0097378E" w:rsidRPr="00EB1C30" w:rsidRDefault="0097378E" w:rsidP="00DB2817">
      <w:pPr>
        <w:ind w:left="-426"/>
        <w:jc w:val="left"/>
        <w:rPr>
          <w:rFonts w:cs="Arial"/>
          <w:sz w:val="18"/>
          <w:szCs w:val="18"/>
        </w:rPr>
      </w:pPr>
      <w:r w:rsidRPr="00EB1C30">
        <w:rPr>
          <w:rFonts w:cs="Arial"/>
          <w:sz w:val="18"/>
          <w:szCs w:val="18"/>
        </w:rPr>
        <w:t>.............................</w:t>
      </w:r>
      <w:r w:rsidRPr="00EB1C30">
        <w:rPr>
          <w:rFonts w:cs="Arial"/>
          <w:sz w:val="18"/>
          <w:szCs w:val="18"/>
        </w:rPr>
        <w:tab/>
        <w:t>......................................</w:t>
      </w:r>
      <w:r w:rsidRPr="00EB1C30">
        <w:rPr>
          <w:rFonts w:cs="Arial"/>
          <w:sz w:val="18"/>
          <w:szCs w:val="18"/>
        </w:rPr>
        <w:tab/>
      </w:r>
      <w:r w:rsidRPr="00EB1C30">
        <w:rPr>
          <w:rFonts w:cs="Arial"/>
          <w:sz w:val="18"/>
          <w:szCs w:val="18"/>
        </w:rPr>
        <w:tab/>
        <w:t>.........................................................................</w:t>
      </w:r>
    </w:p>
    <w:p w14:paraId="724279D3" w14:textId="77777777" w:rsidR="0097378E" w:rsidRPr="00EB1C30" w:rsidRDefault="0097378E" w:rsidP="00A722E0">
      <w:pPr>
        <w:spacing w:line="200" w:lineRule="atLeast"/>
        <w:ind w:left="-425"/>
        <w:jc w:val="left"/>
        <w:rPr>
          <w:rFonts w:cs="Arial"/>
          <w:sz w:val="16"/>
          <w:szCs w:val="16"/>
        </w:rPr>
      </w:pPr>
      <w:r w:rsidRPr="00EB1C30">
        <w:rPr>
          <w:rFonts w:cs="Arial"/>
          <w:sz w:val="16"/>
          <w:szCs w:val="16"/>
        </w:rPr>
        <w:tab/>
        <w:t>(Lieu)</w:t>
      </w:r>
      <w:r w:rsidRPr="00EB1C30">
        <w:rPr>
          <w:rFonts w:cs="Arial"/>
          <w:sz w:val="16"/>
          <w:szCs w:val="16"/>
        </w:rPr>
        <w:tab/>
      </w:r>
      <w:r w:rsidRPr="00EB1C30">
        <w:rPr>
          <w:rFonts w:cs="Arial"/>
          <w:sz w:val="16"/>
          <w:szCs w:val="16"/>
        </w:rPr>
        <w:tab/>
        <w:t xml:space="preserve">(Date et heure) </w:t>
      </w:r>
      <w:r w:rsidRPr="00EB1C30">
        <w:rPr>
          <w:rFonts w:cs="Arial"/>
          <w:sz w:val="16"/>
          <w:szCs w:val="16"/>
        </w:rPr>
        <w:tab/>
      </w:r>
      <w:r w:rsidRPr="00EB1C30">
        <w:rPr>
          <w:rFonts w:cs="Arial"/>
          <w:sz w:val="16"/>
          <w:szCs w:val="16"/>
        </w:rPr>
        <w:tab/>
      </w:r>
      <w:r w:rsidRPr="00EB1C30">
        <w:rPr>
          <w:rFonts w:cs="Arial"/>
          <w:sz w:val="16"/>
          <w:szCs w:val="16"/>
        </w:rPr>
        <w:tab/>
        <w:t>(Cachet / Nom en capitales d'imprimerie et signature)</w:t>
      </w:r>
    </w:p>
    <w:p w14:paraId="7B48914E" w14:textId="77777777" w:rsidR="0097378E" w:rsidRPr="00EB1C30" w:rsidRDefault="0097378E" w:rsidP="00A722E0">
      <w:pPr>
        <w:jc w:val="left"/>
        <w:rPr>
          <w:rFonts w:cs="Arial"/>
          <w:b/>
          <w:bCs/>
          <w:sz w:val="10"/>
          <w:szCs w:val="10"/>
        </w:rPr>
      </w:pPr>
    </w:p>
    <w:p w14:paraId="29FB4EB4" w14:textId="77777777" w:rsidR="0097378E" w:rsidRPr="00EB1C30" w:rsidRDefault="0097378E" w:rsidP="00DB2817">
      <w:pPr>
        <w:spacing w:after="60"/>
        <w:ind w:left="-851"/>
        <w:jc w:val="left"/>
        <w:rPr>
          <w:rFonts w:cs="Arial"/>
          <w:b/>
          <w:u w:val="single"/>
        </w:rPr>
      </w:pPr>
      <w:r w:rsidRPr="00EB1C30">
        <w:rPr>
          <w:rFonts w:cs="Arial"/>
          <w:b/>
          <w:u w:val="single"/>
        </w:rPr>
        <w:t>Partie 2 : Déclaration du conducteur</w:t>
      </w:r>
    </w:p>
    <w:p w14:paraId="2907227D" w14:textId="77777777" w:rsidR="0097378E" w:rsidRPr="00EB1C30" w:rsidRDefault="0097378E" w:rsidP="00DB2817">
      <w:pPr>
        <w:spacing w:after="60"/>
        <w:ind w:left="-426" w:hanging="426"/>
        <w:jc w:val="left"/>
        <w:rPr>
          <w:rFonts w:cs="Arial"/>
          <w:sz w:val="18"/>
          <w:szCs w:val="18"/>
        </w:rPr>
      </w:pPr>
      <w:r w:rsidRPr="00EB1C30">
        <w:rPr>
          <w:rFonts w:cs="Arial"/>
          <w:sz w:val="18"/>
          <w:szCs w:val="18"/>
        </w:rPr>
        <w:t>11.</w:t>
      </w:r>
      <w:r w:rsidRPr="00EB1C30">
        <w:rPr>
          <w:rFonts w:cs="Arial"/>
          <w:sz w:val="18"/>
          <w:szCs w:val="18"/>
        </w:rPr>
        <w:tab/>
        <w:t>Les eaux de lavage (y compris les eaux de ballastage et de précipitation) sont entreposées dans :</w:t>
      </w:r>
    </w:p>
    <w:p w14:paraId="11C2D9BF" w14:textId="77777777" w:rsidR="0097378E" w:rsidRPr="00EB1C30" w:rsidRDefault="0097378E" w:rsidP="00DB2817">
      <w:pPr>
        <w:tabs>
          <w:tab w:val="left" w:pos="0"/>
          <w:tab w:val="left" w:pos="709"/>
        </w:tabs>
        <w:ind w:left="-426" w:hanging="425"/>
        <w:jc w:val="left"/>
        <w:rPr>
          <w:rFonts w:cs="Arial"/>
          <w:sz w:val="18"/>
          <w:szCs w:val="18"/>
        </w:rPr>
      </w:pPr>
      <w:r w:rsidRPr="00EB1C30">
        <w:rPr>
          <w:rFonts w:cs="Arial"/>
          <w:sz w:val="18"/>
          <w:szCs w:val="18"/>
        </w:rPr>
        <w:tab/>
        <w:t xml:space="preserve">a) </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la citerne pour produits résiduaires / la citerne pour eaux de lavage ;</w:t>
      </w:r>
      <w:r w:rsidRPr="00EB1C30">
        <w:t xml:space="preserve"> </w:t>
      </w:r>
      <w:r w:rsidRPr="00EB1C30">
        <w:rPr>
          <w:rFonts w:cs="Arial"/>
          <w:sz w:val="18"/>
          <w:szCs w:val="18"/>
        </w:rPr>
        <w:t>quantité : ……………..………</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m</w:t>
      </w:r>
      <w:r w:rsidRPr="00EB1C30">
        <w:rPr>
          <w:rFonts w:cs="Arial"/>
          <w:sz w:val="18"/>
          <w:szCs w:val="18"/>
          <w:vertAlign w:val="superscript"/>
        </w:rPr>
        <w:t>3</w:t>
      </w:r>
      <w:r w:rsidRPr="00EB1C30">
        <w:rPr>
          <w:rFonts w:cs="Arial"/>
          <w:sz w:val="18"/>
          <w:szCs w:val="18"/>
        </w:rPr>
        <w:t xml:space="preserve"> / </w:t>
      </w:r>
      <w:r w:rsidRPr="00EB1C30">
        <w:rPr>
          <w:rFonts w:ascii="Wingdings" w:hAnsi="Wingdings" w:cs="Arial"/>
          <w:sz w:val="16"/>
          <w:szCs w:val="16"/>
        </w:rPr>
        <w:t></w:t>
      </w:r>
      <w:r w:rsidRPr="00EB1C30">
        <w:rPr>
          <w:rFonts w:cs="Arial"/>
          <w:sz w:val="18"/>
          <w:szCs w:val="18"/>
        </w:rPr>
        <w:t xml:space="preserve"> l  </w:t>
      </w:r>
    </w:p>
    <w:p w14:paraId="7B284109" w14:textId="77777777" w:rsidR="0097378E" w:rsidRPr="00EB1C30" w:rsidRDefault="0097378E" w:rsidP="00DB2817">
      <w:pPr>
        <w:tabs>
          <w:tab w:val="left" w:pos="0"/>
          <w:tab w:val="left" w:pos="709"/>
        </w:tabs>
        <w:ind w:left="-426" w:hanging="425"/>
        <w:jc w:val="left"/>
        <w:rPr>
          <w:rFonts w:cs="Arial"/>
          <w:sz w:val="18"/>
          <w:szCs w:val="18"/>
        </w:rPr>
      </w:pPr>
      <w:r w:rsidRPr="00EB1C30">
        <w:rPr>
          <w:rFonts w:cs="Arial"/>
          <w:sz w:val="18"/>
          <w:szCs w:val="18"/>
        </w:rPr>
        <w:tab/>
        <w:t>b)</w:t>
      </w:r>
      <w:r w:rsidRPr="00EB1C30">
        <w:rPr>
          <w:rFonts w:cs="Arial"/>
          <w:sz w:val="16"/>
          <w:szCs w:val="16"/>
        </w:rPr>
        <w:t>*</w:t>
      </w:r>
      <w:r w:rsidRPr="00EB1C30">
        <w:rPr>
          <w:rFonts w:cs="Arial"/>
          <w:sz w:val="16"/>
          <w:szCs w:val="16"/>
        </w:rPr>
        <w:tab/>
      </w:r>
      <w:r w:rsidRPr="00EB1C30">
        <w:rPr>
          <w:rFonts w:ascii="Wingdings" w:hAnsi="Wingdings" w:cs="Arial"/>
          <w:sz w:val="16"/>
          <w:szCs w:val="16"/>
        </w:rPr>
        <w:t></w:t>
      </w:r>
      <w:r w:rsidRPr="00EB1C30">
        <w:rPr>
          <w:rFonts w:cs="Arial"/>
          <w:sz w:val="18"/>
          <w:szCs w:val="18"/>
        </w:rPr>
        <w:t xml:space="preserve"> la cale ; quantité : ………………………..……... 􀀀 m</w:t>
      </w:r>
      <w:r w:rsidRPr="00EB1C30">
        <w:rPr>
          <w:rFonts w:cs="Arial"/>
          <w:sz w:val="18"/>
          <w:szCs w:val="18"/>
          <w:vertAlign w:val="superscript"/>
        </w:rPr>
        <w:t>3</w:t>
      </w:r>
      <w:r w:rsidRPr="00EB1C30">
        <w:rPr>
          <w:rFonts w:cs="Arial"/>
          <w:sz w:val="18"/>
          <w:szCs w:val="18"/>
        </w:rPr>
        <w:t xml:space="preserve"> / 􀀀 l  </w:t>
      </w:r>
    </w:p>
    <w:p w14:paraId="5253EF81" w14:textId="77777777" w:rsidR="0097378E" w:rsidRPr="00EB1C30" w:rsidRDefault="0097378E" w:rsidP="00DB2817">
      <w:pPr>
        <w:tabs>
          <w:tab w:val="left" w:pos="0"/>
          <w:tab w:val="left" w:pos="709"/>
        </w:tabs>
        <w:ind w:left="-426" w:hanging="425"/>
        <w:jc w:val="left"/>
        <w:rPr>
          <w:rFonts w:cs="Arial"/>
          <w:sz w:val="18"/>
          <w:szCs w:val="18"/>
        </w:rPr>
      </w:pPr>
      <w:r w:rsidRPr="00EB1C30">
        <w:rPr>
          <w:rFonts w:cs="Arial"/>
          <w:sz w:val="18"/>
          <w:szCs w:val="18"/>
        </w:rPr>
        <w:tab/>
        <w:t>c)</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d'autres récipients à résidus (préciser) : ....……............................................ quantité : ………….... </w:t>
      </w:r>
      <w:r w:rsidRPr="00EB1C30">
        <w:rPr>
          <w:rFonts w:cs="Arial"/>
          <w:sz w:val="18"/>
          <w:szCs w:val="18"/>
        </w:rPr>
        <w:tab/>
      </w:r>
      <w:r w:rsidRPr="00EB1C30">
        <w:rPr>
          <w:rFonts w:ascii="Wingdings" w:hAnsi="Wingdings" w:cs="Arial"/>
          <w:sz w:val="16"/>
          <w:szCs w:val="16"/>
        </w:rPr>
        <w:t></w:t>
      </w:r>
      <w:r w:rsidRPr="00EB1C30">
        <w:rPr>
          <w:rFonts w:cs="Arial"/>
          <w:sz w:val="18"/>
          <w:szCs w:val="18"/>
        </w:rPr>
        <w:t xml:space="preserve"> m</w:t>
      </w:r>
      <w:r w:rsidRPr="00EB1C30">
        <w:rPr>
          <w:rFonts w:cs="Arial"/>
          <w:sz w:val="18"/>
          <w:szCs w:val="18"/>
          <w:vertAlign w:val="superscript"/>
        </w:rPr>
        <w:t>3</w:t>
      </w:r>
      <w:r w:rsidRPr="00EB1C30">
        <w:rPr>
          <w:rFonts w:cs="Arial"/>
          <w:sz w:val="18"/>
          <w:szCs w:val="18"/>
        </w:rPr>
        <w:t xml:space="preserve"> / </w:t>
      </w:r>
      <w:r w:rsidRPr="00EB1C30">
        <w:rPr>
          <w:rFonts w:ascii="Wingdings" w:hAnsi="Wingdings" w:cs="Arial"/>
          <w:sz w:val="16"/>
          <w:szCs w:val="16"/>
        </w:rPr>
        <w:t></w:t>
      </w:r>
      <w:r w:rsidRPr="00EB1C30">
        <w:rPr>
          <w:rFonts w:cs="Arial"/>
          <w:sz w:val="18"/>
          <w:szCs w:val="18"/>
        </w:rPr>
        <w:t xml:space="preserve"> l  </w:t>
      </w:r>
    </w:p>
    <w:p w14:paraId="2870AECA" w14:textId="77777777" w:rsidR="0097378E" w:rsidRPr="00EB1C30" w:rsidRDefault="0097378E" w:rsidP="00A722E0">
      <w:pPr>
        <w:spacing w:after="60"/>
        <w:ind w:left="-851"/>
        <w:jc w:val="left"/>
        <w:rPr>
          <w:rFonts w:cs="Arial"/>
          <w:sz w:val="18"/>
          <w:szCs w:val="18"/>
        </w:rPr>
      </w:pPr>
      <w:r w:rsidRPr="00EB1C30">
        <w:rPr>
          <w:rFonts w:cs="Arial"/>
          <w:sz w:val="18"/>
          <w:szCs w:val="18"/>
        </w:rPr>
        <w:t xml:space="preserve">12. </w:t>
      </w:r>
      <w:r w:rsidRPr="00EB1C30">
        <w:rPr>
          <w:rFonts w:ascii="Wingdings" w:hAnsi="Wingdings" w:cs="Arial"/>
          <w:sz w:val="16"/>
          <w:szCs w:val="16"/>
        </w:rPr>
        <w:t></w:t>
      </w:r>
      <w:r w:rsidRPr="00EB1C30">
        <w:rPr>
          <w:rFonts w:cs="Arial"/>
          <w:sz w:val="18"/>
          <w:szCs w:val="18"/>
        </w:rPr>
        <w:t xml:space="preserve"> Les données figurant sous les numéros 1 à 10 sont confirmées.</w:t>
      </w:r>
    </w:p>
    <w:p w14:paraId="05EE450B" w14:textId="77777777" w:rsidR="0097378E" w:rsidRPr="00EB1C30" w:rsidRDefault="0097378E" w:rsidP="00A722E0">
      <w:pPr>
        <w:spacing w:after="60"/>
        <w:ind w:left="-851"/>
        <w:jc w:val="left"/>
        <w:rPr>
          <w:rFonts w:cs="Arial"/>
          <w:sz w:val="18"/>
          <w:szCs w:val="18"/>
        </w:rPr>
      </w:pPr>
      <w:r w:rsidRPr="00EB1C30">
        <w:rPr>
          <w:rFonts w:cs="Arial"/>
          <w:sz w:val="18"/>
          <w:szCs w:val="18"/>
        </w:rPr>
        <w:t xml:space="preserve">13. </w:t>
      </w:r>
      <w:r w:rsidRPr="00EB1C30">
        <w:rPr>
          <w:rFonts w:ascii="Wingdings" w:hAnsi="Wingdings" w:cs="Arial"/>
          <w:sz w:val="16"/>
          <w:szCs w:val="16"/>
        </w:rPr>
        <w:t></w:t>
      </w:r>
      <w:r w:rsidRPr="00EB1C30">
        <w:rPr>
          <w:rFonts w:cs="Arial"/>
          <w:sz w:val="18"/>
          <w:szCs w:val="18"/>
        </w:rPr>
        <w:t xml:space="preserve"> La cargaison suivante étant compatible, il est renoncé au lavage – article 7.04, paragraphe 3, lettre c).</w:t>
      </w:r>
    </w:p>
    <w:p w14:paraId="20DB5951" w14:textId="77777777" w:rsidR="0097378E" w:rsidRPr="00EB1C30" w:rsidRDefault="0097378E" w:rsidP="00DB2817">
      <w:pPr>
        <w:spacing w:before="60" w:after="60"/>
        <w:ind w:left="-851"/>
        <w:jc w:val="left"/>
        <w:rPr>
          <w:rFonts w:cs="Arial"/>
          <w:sz w:val="18"/>
          <w:szCs w:val="18"/>
        </w:rPr>
      </w:pPr>
      <w:r w:rsidRPr="00EB1C30">
        <w:rPr>
          <w:rFonts w:cs="Arial"/>
          <w:sz w:val="18"/>
          <w:szCs w:val="18"/>
        </w:rPr>
        <w:t>14. Observations :  ..................................................................................................................................</w:t>
      </w:r>
    </w:p>
    <w:p w14:paraId="4800C1EA" w14:textId="77777777" w:rsidR="0097378E" w:rsidRPr="00EB1C30" w:rsidRDefault="0097378E" w:rsidP="00DB2817">
      <w:pPr>
        <w:ind w:left="-851"/>
        <w:jc w:val="left"/>
        <w:rPr>
          <w:rFonts w:cs="Arial"/>
          <w:sz w:val="18"/>
          <w:szCs w:val="18"/>
          <w:lang w:eastAsia="de-DE"/>
        </w:rPr>
      </w:pPr>
      <w:r w:rsidRPr="00EB1C30">
        <w:rPr>
          <w:rFonts w:cs="Arial"/>
          <w:sz w:val="18"/>
          <w:szCs w:val="18"/>
          <w:lang w:eastAsia="de-DE"/>
        </w:rPr>
        <w:t>15. ..................................</w:t>
      </w:r>
      <w:r w:rsidRPr="00EB1C30">
        <w:rPr>
          <w:rFonts w:cs="Arial"/>
          <w:sz w:val="18"/>
          <w:szCs w:val="18"/>
          <w:lang w:eastAsia="de-DE"/>
        </w:rPr>
        <w:tab/>
        <w:t xml:space="preserve">   </w:t>
      </w:r>
      <w:r w:rsidRPr="00EB1C30">
        <w:rPr>
          <w:rFonts w:cs="Arial"/>
          <w:sz w:val="18"/>
          <w:szCs w:val="18"/>
          <w:lang w:eastAsia="de-DE"/>
        </w:rPr>
        <w:tab/>
        <w:t>........................</w:t>
      </w:r>
      <w:r w:rsidRPr="00EB1C30">
        <w:rPr>
          <w:rFonts w:cs="Arial"/>
          <w:sz w:val="18"/>
          <w:szCs w:val="18"/>
          <w:lang w:eastAsia="de-DE"/>
        </w:rPr>
        <w:tab/>
        <w:t xml:space="preserve">       ............................................................................</w:t>
      </w:r>
    </w:p>
    <w:p w14:paraId="601C1987" w14:textId="77777777" w:rsidR="0097378E" w:rsidRPr="00EB1C30" w:rsidRDefault="0097378E" w:rsidP="00A722E0">
      <w:pPr>
        <w:ind w:hanging="6"/>
        <w:jc w:val="left"/>
        <w:rPr>
          <w:rFonts w:cs="Arial"/>
          <w:sz w:val="16"/>
          <w:szCs w:val="16"/>
          <w:lang w:eastAsia="de-DE"/>
        </w:rPr>
      </w:pPr>
      <w:r w:rsidRPr="00EB1C30">
        <w:rPr>
          <w:rFonts w:cs="Arial"/>
          <w:sz w:val="16"/>
          <w:szCs w:val="16"/>
          <w:lang w:eastAsia="de-DE"/>
        </w:rPr>
        <w:t>(Lieu)</w:t>
      </w:r>
      <w:r w:rsidRPr="00EB1C30">
        <w:rPr>
          <w:rFonts w:cs="Arial"/>
          <w:sz w:val="16"/>
          <w:szCs w:val="16"/>
          <w:lang w:eastAsia="de-DE"/>
        </w:rPr>
        <w:tab/>
      </w:r>
      <w:r w:rsidRPr="00EB1C30">
        <w:rPr>
          <w:rFonts w:cs="Arial"/>
          <w:sz w:val="16"/>
          <w:szCs w:val="16"/>
          <w:lang w:eastAsia="de-DE"/>
        </w:rPr>
        <w:tab/>
      </w:r>
      <w:r w:rsidRPr="00EB1C30">
        <w:rPr>
          <w:rFonts w:cs="Arial"/>
          <w:sz w:val="16"/>
          <w:szCs w:val="16"/>
          <w:lang w:eastAsia="de-DE"/>
        </w:rPr>
        <w:tab/>
        <w:t xml:space="preserve">       (Date) </w:t>
      </w:r>
      <w:r w:rsidRPr="00EB1C30">
        <w:rPr>
          <w:rFonts w:cs="Arial"/>
          <w:sz w:val="16"/>
          <w:szCs w:val="16"/>
          <w:lang w:eastAsia="de-DE"/>
        </w:rPr>
        <w:tab/>
        <w:t xml:space="preserve">        (Cachet / Nom en capitales d'imprimerie et signature)</w:t>
      </w:r>
    </w:p>
    <w:p w14:paraId="310C42FC" w14:textId="77777777" w:rsidR="0097378E" w:rsidRPr="00EB1C30" w:rsidRDefault="0097378E" w:rsidP="00A722E0">
      <w:pPr>
        <w:jc w:val="left"/>
        <w:rPr>
          <w:rFonts w:cs="Arial"/>
          <w:b/>
          <w:bCs/>
          <w:sz w:val="10"/>
          <w:szCs w:val="10"/>
        </w:rPr>
      </w:pPr>
    </w:p>
    <w:p w14:paraId="3E728973" w14:textId="77777777" w:rsidR="0097378E" w:rsidRPr="00EB1C30" w:rsidRDefault="0097378E" w:rsidP="00DB2817">
      <w:pPr>
        <w:ind w:left="-709" w:right="-853"/>
        <w:jc w:val="left"/>
        <w:rPr>
          <w:rFonts w:cs="Arial"/>
          <w:i/>
          <w:spacing w:val="-6"/>
          <w:sz w:val="16"/>
          <w:szCs w:val="16"/>
        </w:rPr>
      </w:pPr>
      <w:r w:rsidRPr="00EB1C30">
        <w:rPr>
          <w:rFonts w:cs="Arial"/>
          <w:b/>
          <w:bCs/>
          <w:spacing w:val="-6"/>
          <w:u w:val="single"/>
        </w:rPr>
        <w:t>Partie 3 : Déclaration de la station de réception pour les eaux de lavage</w:t>
      </w:r>
      <w:r w:rsidRPr="00EB1C30">
        <w:rPr>
          <w:rFonts w:cs="Arial"/>
          <w:b/>
          <w:bCs/>
          <w:spacing w:val="-6"/>
        </w:rPr>
        <w:t xml:space="preserve"> </w:t>
      </w:r>
      <w:r w:rsidRPr="00EB1C30">
        <w:rPr>
          <w:rFonts w:cs="Arial"/>
          <w:i/>
          <w:sz w:val="16"/>
          <w:szCs w:val="16"/>
        </w:rPr>
        <w:t>(seulement si 9 c) ou 9d) est marqué d'une croix)</w:t>
      </w:r>
    </w:p>
    <w:p w14:paraId="4B0FDAB1" w14:textId="77777777" w:rsidR="0097378E" w:rsidRPr="00EB1C30" w:rsidRDefault="0097378E" w:rsidP="0097378E">
      <w:pPr>
        <w:jc w:val="left"/>
        <w:rPr>
          <w:rFonts w:cs="Arial"/>
          <w:bCs/>
          <w:sz w:val="18"/>
          <w:szCs w:val="18"/>
        </w:rPr>
      </w:pPr>
    </w:p>
    <w:p w14:paraId="3A4590F1" w14:textId="77777777" w:rsidR="0097378E" w:rsidRPr="00EB1C30" w:rsidRDefault="0097378E" w:rsidP="00DB2817">
      <w:pPr>
        <w:ind w:left="-709" w:right="-995"/>
        <w:jc w:val="left"/>
        <w:rPr>
          <w:rFonts w:cs="Arial"/>
          <w:bCs/>
          <w:sz w:val="18"/>
          <w:szCs w:val="18"/>
        </w:rPr>
      </w:pPr>
      <w:r w:rsidRPr="00EB1C30">
        <w:rPr>
          <w:rFonts w:cs="Arial"/>
          <w:bCs/>
          <w:sz w:val="18"/>
          <w:szCs w:val="18"/>
        </w:rPr>
        <w:t>Nom/entreprise : .............................................................         Adresse :  ..................................................................................</w:t>
      </w:r>
    </w:p>
    <w:p w14:paraId="19D642D2" w14:textId="77777777" w:rsidR="0097378E" w:rsidRPr="00EB1C30" w:rsidRDefault="0097378E" w:rsidP="00DB2817">
      <w:pPr>
        <w:tabs>
          <w:tab w:val="center" w:pos="4535"/>
        </w:tabs>
        <w:spacing w:before="60" w:after="60"/>
        <w:ind w:left="-709"/>
        <w:rPr>
          <w:rFonts w:cs="Arial"/>
          <w:b/>
          <w:bCs/>
        </w:rPr>
      </w:pPr>
      <w:r w:rsidRPr="00EB1C30">
        <w:rPr>
          <w:rFonts w:cs="Arial"/>
          <w:b/>
          <w:bCs/>
          <w:sz w:val="18"/>
          <w:szCs w:val="18"/>
        </w:rPr>
        <w:tab/>
      </w:r>
      <w:r w:rsidRPr="00EB1C30">
        <w:rPr>
          <w:rFonts w:cs="Arial"/>
          <w:b/>
          <w:bCs/>
        </w:rPr>
        <w:t>Attestation de dépôt</w:t>
      </w:r>
    </w:p>
    <w:p w14:paraId="4BCE40E3" w14:textId="77777777" w:rsidR="0097378E" w:rsidRPr="00EB1C30" w:rsidRDefault="0097378E" w:rsidP="00DB2817">
      <w:pPr>
        <w:spacing w:after="60"/>
        <w:ind w:left="-567" w:right="-853" w:hanging="284"/>
        <w:rPr>
          <w:rFonts w:cs="Arial"/>
          <w:sz w:val="18"/>
          <w:szCs w:val="18"/>
        </w:rPr>
      </w:pPr>
      <w:r w:rsidRPr="00EB1C30">
        <w:rPr>
          <w:rFonts w:cs="Arial"/>
          <w:spacing w:val="-4"/>
          <w:sz w:val="18"/>
          <w:szCs w:val="18"/>
        </w:rPr>
        <w:t xml:space="preserve">16. </w:t>
      </w:r>
      <w:r w:rsidRPr="00EB1C30">
        <w:rPr>
          <w:rFonts w:ascii="Wingdings" w:hAnsi="Wingdings" w:cs="Arial"/>
          <w:sz w:val="16"/>
          <w:szCs w:val="16"/>
        </w:rPr>
        <w:t></w:t>
      </w:r>
      <w:r w:rsidRPr="00EB1C30">
        <w:rPr>
          <w:rFonts w:cs="Arial"/>
          <w:spacing w:val="-4"/>
          <w:sz w:val="18"/>
          <w:szCs w:val="18"/>
        </w:rPr>
        <w:t xml:space="preserve"> Le dépôt des eaux de lavage (y compris des eaux de ballastage et de précipitation) conformément aux quantités et au code</w:t>
      </w:r>
      <w:r w:rsidRPr="00EB1C30">
        <w:rPr>
          <w:rFonts w:cs="Arial"/>
          <w:sz w:val="16"/>
          <w:szCs w:val="16"/>
        </w:rPr>
        <w:t>**</w:t>
      </w:r>
      <w:r w:rsidRPr="00EB1C30">
        <w:rPr>
          <w:rFonts w:cs="Arial"/>
          <w:sz w:val="18"/>
          <w:szCs w:val="18"/>
          <w:vertAlign w:val="superscript"/>
        </w:rPr>
        <w:t>)</w:t>
      </w:r>
      <w:r w:rsidRPr="00EB1C30">
        <w:rPr>
          <w:rFonts w:cs="Arial"/>
          <w:sz w:val="18"/>
          <w:szCs w:val="18"/>
        </w:rPr>
        <w:t>………………………………</w:t>
      </w:r>
      <w:r w:rsidRPr="00EB1C30">
        <w:t xml:space="preserve"> </w:t>
      </w:r>
      <w:r w:rsidRPr="00EB1C30">
        <w:rPr>
          <w:rFonts w:cs="Arial"/>
          <w:sz w:val="18"/>
          <w:szCs w:val="18"/>
        </w:rPr>
        <w:t xml:space="preserve">mentionnés au numéro 9 est attesté. Eaux de lavage, quantité :  ………….. </w:t>
      </w:r>
      <w:r w:rsidRPr="00EB1C30">
        <w:rPr>
          <w:rFonts w:ascii="Wingdings" w:hAnsi="Wingdings" w:cs="Arial"/>
          <w:sz w:val="16"/>
          <w:szCs w:val="16"/>
        </w:rPr>
        <w:t></w:t>
      </w:r>
      <w:r w:rsidRPr="00EB1C30">
        <w:rPr>
          <w:rFonts w:cs="Arial"/>
          <w:sz w:val="18"/>
          <w:szCs w:val="18"/>
        </w:rPr>
        <w:t xml:space="preserve"> m</w:t>
      </w:r>
      <w:r w:rsidRPr="00EB1C30">
        <w:rPr>
          <w:rFonts w:cs="Arial"/>
          <w:sz w:val="18"/>
          <w:szCs w:val="18"/>
          <w:vertAlign w:val="superscript"/>
        </w:rPr>
        <w:t>3</w:t>
      </w:r>
      <w:r w:rsidRPr="00EB1C30">
        <w:rPr>
          <w:rFonts w:cs="Arial"/>
          <w:sz w:val="18"/>
          <w:szCs w:val="18"/>
        </w:rPr>
        <w:t xml:space="preserve"> / </w:t>
      </w:r>
      <w:r w:rsidRPr="00EB1C30">
        <w:rPr>
          <w:rFonts w:ascii="Wingdings" w:hAnsi="Wingdings" w:cs="Arial"/>
          <w:sz w:val="16"/>
          <w:szCs w:val="16"/>
        </w:rPr>
        <w:t></w:t>
      </w:r>
      <w:r w:rsidRPr="00EB1C30">
        <w:rPr>
          <w:rFonts w:cs="Arial"/>
          <w:sz w:val="18"/>
          <w:szCs w:val="18"/>
        </w:rPr>
        <w:t xml:space="preserve"> l  </w:t>
      </w:r>
    </w:p>
    <w:p w14:paraId="429C330F" w14:textId="77777777" w:rsidR="0097378E" w:rsidRPr="00EB1C30" w:rsidRDefault="0097378E" w:rsidP="00DB2817">
      <w:pPr>
        <w:ind w:left="-851"/>
        <w:rPr>
          <w:rFonts w:cs="Arial"/>
          <w:sz w:val="18"/>
          <w:szCs w:val="18"/>
        </w:rPr>
      </w:pPr>
      <w:r w:rsidRPr="00EB1C30">
        <w:rPr>
          <w:rFonts w:cs="Arial"/>
          <w:sz w:val="18"/>
          <w:szCs w:val="18"/>
        </w:rPr>
        <w:t>17. Observations :……………………………………………………………………………………………………………………………</w:t>
      </w:r>
    </w:p>
    <w:p w14:paraId="7D5FA42E" w14:textId="77777777" w:rsidR="0097378E" w:rsidRPr="00EB1C30" w:rsidRDefault="0097378E" w:rsidP="0097378E">
      <w:pPr>
        <w:rPr>
          <w:rFonts w:cs="Arial"/>
          <w:sz w:val="18"/>
          <w:szCs w:val="18"/>
        </w:rPr>
      </w:pPr>
    </w:p>
    <w:p w14:paraId="592A81D4" w14:textId="77777777" w:rsidR="0097378E" w:rsidRPr="00EB1C30" w:rsidRDefault="0097378E" w:rsidP="006D7242">
      <w:pPr>
        <w:ind w:left="-851"/>
        <w:rPr>
          <w:rFonts w:cs="Arial"/>
          <w:sz w:val="18"/>
          <w:szCs w:val="18"/>
          <w:lang w:eastAsia="de-DE"/>
        </w:rPr>
      </w:pPr>
      <w:r w:rsidRPr="00EB1C30">
        <w:rPr>
          <w:rFonts w:cs="Arial"/>
          <w:sz w:val="18"/>
          <w:szCs w:val="18"/>
          <w:lang w:eastAsia="de-DE"/>
        </w:rPr>
        <w:t>18. ..................................</w:t>
      </w:r>
      <w:r w:rsidRPr="00EB1C30">
        <w:rPr>
          <w:rFonts w:cs="Arial"/>
          <w:sz w:val="18"/>
          <w:szCs w:val="18"/>
          <w:lang w:eastAsia="de-DE"/>
        </w:rPr>
        <w:tab/>
        <w:t xml:space="preserve">   </w:t>
      </w:r>
      <w:r w:rsidRPr="00EB1C30">
        <w:rPr>
          <w:rFonts w:cs="Arial"/>
          <w:sz w:val="18"/>
          <w:szCs w:val="18"/>
          <w:lang w:eastAsia="de-DE"/>
        </w:rPr>
        <w:tab/>
        <w:t>........................</w:t>
      </w:r>
      <w:r w:rsidRPr="00EB1C30">
        <w:rPr>
          <w:rFonts w:cs="Arial"/>
          <w:sz w:val="18"/>
          <w:szCs w:val="18"/>
          <w:lang w:eastAsia="de-DE"/>
        </w:rPr>
        <w:tab/>
        <w:t xml:space="preserve">       ............................................................................</w:t>
      </w:r>
    </w:p>
    <w:p w14:paraId="4EC38B70" w14:textId="77777777" w:rsidR="0097378E" w:rsidRPr="00EB1C30" w:rsidRDefault="0097378E" w:rsidP="0097378E">
      <w:pPr>
        <w:ind w:firstLine="709"/>
        <w:rPr>
          <w:rFonts w:cs="Arial"/>
          <w:sz w:val="16"/>
          <w:szCs w:val="16"/>
        </w:rPr>
      </w:pPr>
      <w:r w:rsidRPr="00EB1C30">
        <w:rPr>
          <w:rFonts w:cs="Arial"/>
          <w:sz w:val="16"/>
          <w:szCs w:val="16"/>
          <w:lang w:eastAsia="de-DE"/>
        </w:rPr>
        <w:t>(Lieu)</w:t>
      </w:r>
      <w:r w:rsidRPr="00EB1C30">
        <w:rPr>
          <w:rFonts w:cs="Arial"/>
          <w:sz w:val="16"/>
          <w:szCs w:val="16"/>
          <w:lang w:eastAsia="de-DE"/>
        </w:rPr>
        <w:tab/>
      </w:r>
      <w:r w:rsidRPr="00EB1C30">
        <w:rPr>
          <w:rFonts w:cs="Arial"/>
          <w:sz w:val="16"/>
          <w:szCs w:val="16"/>
          <w:lang w:eastAsia="de-DE"/>
        </w:rPr>
        <w:tab/>
      </w:r>
      <w:r w:rsidRPr="00EB1C30">
        <w:rPr>
          <w:rFonts w:cs="Arial"/>
          <w:sz w:val="16"/>
          <w:szCs w:val="16"/>
          <w:lang w:eastAsia="de-DE"/>
        </w:rPr>
        <w:tab/>
        <w:t xml:space="preserve">       (Date) </w:t>
      </w:r>
      <w:r w:rsidRPr="00EB1C30">
        <w:rPr>
          <w:rFonts w:cs="Arial"/>
          <w:sz w:val="16"/>
          <w:szCs w:val="16"/>
          <w:lang w:eastAsia="de-DE"/>
        </w:rPr>
        <w:tab/>
        <w:t xml:space="preserve">        (Cachet / Nom en capitales d'imprimerie et signature)</w:t>
      </w:r>
    </w:p>
    <w:p w14:paraId="3EC93755" w14:textId="77777777" w:rsidR="0097378E" w:rsidRPr="00FF50B5" w:rsidRDefault="0097378E" w:rsidP="0097378E">
      <w:pPr>
        <w:ind w:firstLine="709"/>
        <w:rPr>
          <w:rFonts w:cs="Arial"/>
          <w:sz w:val="16"/>
          <w:szCs w:val="16"/>
        </w:rPr>
      </w:pPr>
      <w:r w:rsidRPr="00EB1C30">
        <w:rPr>
          <w:rFonts w:cs="Arial"/>
          <w:sz w:val="16"/>
          <w:szCs w:val="16"/>
        </w:rPr>
        <w:br w:type="page"/>
      </w:r>
      <w:r w:rsidRPr="00FF50B5">
        <w:rPr>
          <w:rFonts w:cs="Arial"/>
          <w:sz w:val="16"/>
          <w:szCs w:val="16"/>
        </w:rPr>
        <w:lastRenderedPageBreak/>
        <w:br/>
      </w:r>
    </w:p>
    <w:p w14:paraId="485C8415" w14:textId="77777777" w:rsidR="0097378E" w:rsidRPr="00FF50B5" w:rsidRDefault="0097378E" w:rsidP="0097378E">
      <w:pPr>
        <w:tabs>
          <w:tab w:val="left" w:pos="284"/>
        </w:tabs>
        <w:spacing w:before="60" w:after="60"/>
        <w:ind w:right="1132"/>
        <w:rPr>
          <w:rFonts w:cs="Arial"/>
          <w:b/>
          <w:sz w:val="18"/>
          <w:szCs w:val="18"/>
        </w:rPr>
      </w:pPr>
    </w:p>
    <w:p w14:paraId="2043E90E" w14:textId="77777777" w:rsidR="0097378E" w:rsidRPr="00FF50B5" w:rsidRDefault="0097378E" w:rsidP="0097378E">
      <w:pPr>
        <w:tabs>
          <w:tab w:val="left" w:pos="284"/>
        </w:tabs>
        <w:spacing w:before="60" w:after="60"/>
        <w:ind w:right="1132"/>
        <w:jc w:val="right"/>
        <w:rPr>
          <w:rFonts w:cs="Arial"/>
          <w:b/>
        </w:rPr>
      </w:pPr>
      <w:r w:rsidRPr="00FF50B5">
        <w:rPr>
          <w:rFonts w:cs="Arial"/>
          <w:b/>
        </w:rPr>
        <w:t>Annexe de l’attestation de déchargement cale sèche</w:t>
      </w:r>
    </w:p>
    <w:p w14:paraId="6850863D" w14:textId="77777777" w:rsidR="0097378E" w:rsidRPr="00FF50B5" w:rsidRDefault="0097378E" w:rsidP="0097378E">
      <w:pPr>
        <w:tabs>
          <w:tab w:val="left" w:pos="284"/>
        </w:tabs>
        <w:spacing w:before="60" w:after="60"/>
        <w:ind w:right="1132"/>
        <w:jc w:val="center"/>
        <w:rPr>
          <w:rFonts w:cs="Arial"/>
          <w:i/>
        </w:rPr>
      </w:pPr>
    </w:p>
    <w:p w14:paraId="743ACF4A" w14:textId="77777777" w:rsidR="0097378E" w:rsidRPr="00FF50B5" w:rsidRDefault="0097378E" w:rsidP="0097378E">
      <w:pPr>
        <w:tabs>
          <w:tab w:val="left" w:pos="284"/>
        </w:tabs>
        <w:spacing w:before="60" w:after="60"/>
        <w:ind w:right="1132"/>
        <w:jc w:val="center"/>
        <w:rPr>
          <w:rFonts w:cs="Arial"/>
          <w:i/>
        </w:rPr>
      </w:pPr>
    </w:p>
    <w:p w14:paraId="0F2F30C3" w14:textId="77777777" w:rsidR="0097378E" w:rsidRPr="00FF50B5" w:rsidRDefault="0097378E" w:rsidP="0097378E">
      <w:pPr>
        <w:tabs>
          <w:tab w:val="left" w:pos="284"/>
        </w:tabs>
        <w:spacing w:before="60" w:after="60"/>
        <w:ind w:right="1132"/>
        <w:jc w:val="center"/>
        <w:rPr>
          <w:rFonts w:cs="Arial"/>
          <w:i/>
        </w:rPr>
      </w:pPr>
    </w:p>
    <w:p w14:paraId="206E6B74" w14:textId="77777777" w:rsidR="0097378E" w:rsidRPr="00FF50B5" w:rsidRDefault="0097378E" w:rsidP="0097378E">
      <w:pPr>
        <w:tabs>
          <w:tab w:val="left" w:pos="284"/>
        </w:tabs>
        <w:spacing w:before="60" w:after="60"/>
        <w:ind w:right="1132"/>
        <w:jc w:val="center"/>
        <w:rPr>
          <w:rFonts w:cs="Arial"/>
          <w:i/>
          <w:u w:val="single"/>
        </w:rPr>
      </w:pPr>
      <w:r w:rsidRPr="00FF50B5">
        <w:rPr>
          <w:rFonts w:cs="Arial"/>
          <w:i/>
          <w:u w:val="single"/>
        </w:rPr>
        <w:t>Indications pour compléter l'attestation de déchargement</w:t>
      </w:r>
    </w:p>
    <w:p w14:paraId="471D06F9" w14:textId="77777777" w:rsidR="0097378E" w:rsidRPr="00FF50B5" w:rsidRDefault="0097378E" w:rsidP="0097378E">
      <w:pPr>
        <w:tabs>
          <w:tab w:val="left" w:pos="284"/>
        </w:tabs>
        <w:spacing w:before="60" w:after="60"/>
        <w:ind w:right="1132"/>
        <w:rPr>
          <w:rFonts w:cs="Arial"/>
          <w:i/>
          <w:sz w:val="18"/>
          <w:szCs w:val="18"/>
          <w:u w:val="single"/>
        </w:rPr>
      </w:pPr>
    </w:p>
    <w:p w14:paraId="3FA16363" w14:textId="77777777" w:rsidR="0097378E" w:rsidRPr="00FF50B5" w:rsidRDefault="0097378E" w:rsidP="0097378E">
      <w:pPr>
        <w:tabs>
          <w:tab w:val="left" w:pos="284"/>
        </w:tabs>
        <w:spacing w:before="60" w:after="60"/>
        <w:ind w:right="1132"/>
        <w:rPr>
          <w:rFonts w:cs="Arial"/>
          <w:i/>
          <w:sz w:val="18"/>
          <w:szCs w:val="18"/>
          <w:u w:val="single"/>
        </w:rPr>
      </w:pPr>
    </w:p>
    <w:p w14:paraId="2D6E9A24" w14:textId="77777777" w:rsidR="0097378E" w:rsidRPr="00FF50B5" w:rsidRDefault="0097378E" w:rsidP="006D7242">
      <w:pPr>
        <w:tabs>
          <w:tab w:val="left" w:pos="284"/>
        </w:tabs>
        <w:spacing w:before="60"/>
        <w:ind w:right="-2"/>
        <w:rPr>
          <w:rFonts w:cs="Arial"/>
          <w:i/>
          <w:sz w:val="18"/>
          <w:szCs w:val="18"/>
        </w:rPr>
      </w:pPr>
      <w:r w:rsidRPr="00FF50B5">
        <w:rPr>
          <w:rFonts w:cs="Arial"/>
          <w:i/>
          <w:sz w:val="18"/>
          <w:szCs w:val="18"/>
          <w:u w:val="single"/>
        </w:rPr>
        <w:t>Remarque ad n° 6 a)</w:t>
      </w:r>
      <w:r w:rsidRPr="00FF50B5">
        <w:rPr>
          <w:rFonts w:cs="Arial"/>
          <w:i/>
          <w:sz w:val="18"/>
          <w:szCs w:val="18"/>
        </w:rPr>
        <w:t xml:space="preserve"> : </w:t>
      </w:r>
      <w:r w:rsidRPr="00FF50B5">
        <w:rPr>
          <w:rFonts w:cs="Arial"/>
          <w:sz w:val="18"/>
          <w:szCs w:val="18"/>
        </w:rPr>
        <w:t>Dans ce cas il n'est pas nécessaire de compléter les numéros 7 à 9.</w:t>
      </w:r>
    </w:p>
    <w:p w14:paraId="071C345E" w14:textId="77777777" w:rsidR="0097378E" w:rsidRPr="00FF50B5" w:rsidRDefault="0097378E" w:rsidP="006D7242">
      <w:pPr>
        <w:tabs>
          <w:tab w:val="left" w:pos="284"/>
          <w:tab w:val="left" w:pos="9355"/>
        </w:tabs>
        <w:ind w:right="-2"/>
        <w:rPr>
          <w:rFonts w:cs="Arial"/>
          <w:i/>
          <w:sz w:val="18"/>
          <w:szCs w:val="18"/>
          <w:u w:val="single"/>
        </w:rPr>
      </w:pPr>
    </w:p>
    <w:p w14:paraId="6011B318" w14:textId="77777777" w:rsidR="0097378E" w:rsidRPr="00FF50B5" w:rsidRDefault="0097378E" w:rsidP="006D7242">
      <w:pPr>
        <w:tabs>
          <w:tab w:val="left" w:pos="600"/>
          <w:tab w:val="left" w:pos="9356"/>
        </w:tabs>
        <w:ind w:right="-2"/>
        <w:rPr>
          <w:rFonts w:cs="Arial"/>
          <w:sz w:val="18"/>
          <w:szCs w:val="18"/>
        </w:rPr>
      </w:pPr>
      <w:r w:rsidRPr="00FF50B5">
        <w:rPr>
          <w:rFonts w:cs="Arial"/>
          <w:i/>
          <w:sz w:val="18"/>
          <w:szCs w:val="18"/>
          <w:u w:val="single"/>
        </w:rPr>
        <w:t>Remarque ad n° 9</w:t>
      </w:r>
      <w:r w:rsidRPr="00FF50B5">
        <w:rPr>
          <w:rFonts w:cs="Arial"/>
          <w:i/>
          <w:sz w:val="18"/>
          <w:szCs w:val="18"/>
        </w:rPr>
        <w:t> :</w:t>
      </w:r>
      <w:r w:rsidRPr="00FF50B5">
        <w:rPr>
          <w:rFonts w:cs="Arial"/>
          <w:sz w:val="18"/>
          <w:szCs w:val="18"/>
        </w:rPr>
        <w:t xml:space="preserve"> Si 9 c) ou 9 d) ont été cochés, alors les numéros 11 et 16 à 18 doivent être complétés. En cas d’application de l’article 7.04, paragraphe 3, lettre c), « incertitude concernant la compatibilité de la cargaison suivante », il n’y a pas lieu d’indiquer la quantité.</w:t>
      </w:r>
    </w:p>
    <w:p w14:paraId="22107B5C" w14:textId="77777777" w:rsidR="0097378E" w:rsidRPr="00FF50B5" w:rsidRDefault="0097378E" w:rsidP="006D7242">
      <w:pPr>
        <w:tabs>
          <w:tab w:val="left" w:pos="600"/>
        </w:tabs>
        <w:ind w:right="-2"/>
        <w:rPr>
          <w:rFonts w:cs="Arial"/>
          <w:sz w:val="18"/>
          <w:szCs w:val="18"/>
        </w:rPr>
      </w:pPr>
    </w:p>
    <w:p w14:paraId="6D593184" w14:textId="77777777" w:rsidR="0097378E" w:rsidRPr="00FF50B5" w:rsidRDefault="0097378E" w:rsidP="006D7242">
      <w:pPr>
        <w:tabs>
          <w:tab w:val="left" w:pos="0"/>
        </w:tabs>
        <w:ind w:right="-2"/>
        <w:rPr>
          <w:rFonts w:cs="Arial"/>
          <w:sz w:val="18"/>
          <w:szCs w:val="18"/>
        </w:rPr>
      </w:pPr>
      <w:r w:rsidRPr="00FF50B5">
        <w:rPr>
          <w:rFonts w:cs="Arial"/>
          <w:i/>
          <w:sz w:val="18"/>
          <w:szCs w:val="18"/>
          <w:u w:val="single"/>
        </w:rPr>
        <w:t>Remarque ad n° 10</w:t>
      </w:r>
      <w:r w:rsidRPr="00FF50B5">
        <w:rPr>
          <w:rFonts w:cs="Arial"/>
          <w:i/>
          <w:sz w:val="18"/>
          <w:szCs w:val="18"/>
        </w:rPr>
        <w:t> :</w:t>
      </w:r>
      <w:r w:rsidRPr="00FF50B5">
        <w:rPr>
          <w:rFonts w:cs="Arial"/>
          <w:sz w:val="18"/>
          <w:szCs w:val="18"/>
        </w:rPr>
        <w:t xml:space="preserve"> Le destinataire de la cargaison / l'installation de manutention peut prendre en charge les </w:t>
      </w:r>
      <w:proofErr w:type="spellStart"/>
      <w:r w:rsidRPr="00FF50B5">
        <w:rPr>
          <w:rFonts w:cs="Arial"/>
          <w:sz w:val="18"/>
          <w:szCs w:val="18"/>
        </w:rPr>
        <w:t>slops</w:t>
      </w:r>
      <w:proofErr w:type="spellEnd"/>
      <w:r w:rsidRPr="00FF50B5">
        <w:rPr>
          <w:rFonts w:cs="Arial"/>
          <w:sz w:val="18"/>
          <w:szCs w:val="18"/>
        </w:rPr>
        <w:t>, mais n'y est pas tenu.</w:t>
      </w:r>
    </w:p>
    <w:p w14:paraId="11CD7E88" w14:textId="77777777" w:rsidR="0097378E" w:rsidRPr="00FF50B5" w:rsidRDefault="0097378E" w:rsidP="006D7242">
      <w:pPr>
        <w:tabs>
          <w:tab w:val="left" w:pos="600"/>
        </w:tabs>
        <w:ind w:left="284" w:right="-2" w:hanging="284"/>
        <w:rPr>
          <w:rFonts w:cs="Arial"/>
          <w:sz w:val="18"/>
          <w:szCs w:val="18"/>
        </w:rPr>
      </w:pPr>
    </w:p>
    <w:p w14:paraId="137BD856" w14:textId="77777777" w:rsidR="0097378E" w:rsidRPr="00FF50B5" w:rsidRDefault="0097378E" w:rsidP="006D7242">
      <w:pPr>
        <w:tabs>
          <w:tab w:val="left" w:pos="600"/>
        </w:tabs>
        <w:ind w:right="-2"/>
        <w:rPr>
          <w:rFonts w:cs="Arial"/>
          <w:sz w:val="18"/>
          <w:szCs w:val="18"/>
        </w:rPr>
      </w:pPr>
      <w:r w:rsidRPr="00FF50B5">
        <w:rPr>
          <w:rFonts w:cs="Arial"/>
          <w:i/>
          <w:sz w:val="18"/>
          <w:szCs w:val="18"/>
          <w:u w:val="single"/>
        </w:rPr>
        <w:t>Remarque ad n° 11 b)</w:t>
      </w:r>
      <w:r w:rsidRPr="00FF50B5">
        <w:rPr>
          <w:rFonts w:cs="Arial"/>
          <w:i/>
          <w:sz w:val="18"/>
          <w:szCs w:val="18"/>
        </w:rPr>
        <w:t> :</w:t>
      </w:r>
      <w:r w:rsidRPr="00FF50B5">
        <w:rPr>
          <w:rFonts w:cs="Arial"/>
          <w:sz w:val="18"/>
          <w:szCs w:val="18"/>
        </w:rPr>
        <w:t xml:space="preserve"> </w:t>
      </w:r>
      <w:r w:rsidRPr="00FF50B5">
        <w:rPr>
          <w:sz w:val="18"/>
          <w:szCs w:val="18"/>
        </w:rPr>
        <w:t>Si a été transporté dans la cale un type de cargaison nécessitant un traitement spécial selon S de l'Appendice III, les eaux de lavage doivent être déposées chez le destinataire de la cargaison / à l'installation de manutention ou à une station de réception pour eaux de lavage.</w:t>
      </w:r>
    </w:p>
    <w:p w14:paraId="5C25AB2E" w14:textId="3175C3FE" w:rsidR="006647B0" w:rsidRPr="00E0493E" w:rsidRDefault="0097378E" w:rsidP="0097378E">
      <w:pPr>
        <w:rPr>
          <w:rFonts w:cs="Arial"/>
          <w:b/>
          <w:bCs/>
          <w:sz w:val="24"/>
        </w:rPr>
      </w:pPr>
      <w:r>
        <w:rPr>
          <w:rFonts w:cs="Arial"/>
          <w:i/>
          <w:sz w:val="18"/>
          <w:szCs w:val="18"/>
        </w:rPr>
        <w:br w:type="page"/>
      </w:r>
    </w:p>
    <w:p w14:paraId="2C24E558" w14:textId="2C04DBF8" w:rsidR="006647B0" w:rsidRPr="00E0493E" w:rsidRDefault="006647B0" w:rsidP="006647B0">
      <w:pPr>
        <w:overflowPunct w:val="0"/>
        <w:autoSpaceDE w:val="0"/>
        <w:autoSpaceDN w:val="0"/>
        <w:adjustRightInd w:val="0"/>
        <w:spacing w:line="240" w:lineRule="auto"/>
        <w:jc w:val="center"/>
        <w:textAlignment w:val="baseline"/>
        <w:rPr>
          <w:rFonts w:cs="Arial"/>
          <w:b/>
          <w:bCs/>
          <w:sz w:val="24"/>
        </w:rPr>
        <w:sectPr w:rsidR="006647B0" w:rsidRPr="00E0493E" w:rsidSect="00A722E0">
          <w:headerReference w:type="first" r:id="rId35"/>
          <w:footerReference w:type="first" r:id="rId36"/>
          <w:footnotePr>
            <w:numRestart w:val="eachPage"/>
          </w:footnotePr>
          <w:pgSz w:w="11906" w:h="16838"/>
          <w:pgMar w:top="709" w:right="1418" w:bottom="284" w:left="1418" w:header="142" w:footer="151" w:gutter="0"/>
          <w:cols w:space="720"/>
          <w:titlePg/>
          <w:docGrid w:linePitch="272"/>
        </w:sectPr>
      </w:pPr>
    </w:p>
    <w:p w14:paraId="26B5CE1F" w14:textId="77777777" w:rsidR="00173EAE" w:rsidRDefault="00173EAE" w:rsidP="006647B0">
      <w:pPr>
        <w:tabs>
          <w:tab w:val="left" w:pos="426"/>
        </w:tabs>
        <w:overflowPunct w:val="0"/>
        <w:autoSpaceDE w:val="0"/>
        <w:autoSpaceDN w:val="0"/>
        <w:adjustRightInd w:val="0"/>
        <w:spacing w:line="240" w:lineRule="auto"/>
        <w:textAlignment w:val="baseline"/>
        <w:rPr>
          <w:rFonts w:cs="Arial"/>
          <w:b/>
          <w:bCs/>
          <w:szCs w:val="20"/>
          <w:u w:val="single"/>
        </w:rPr>
      </w:pPr>
    </w:p>
    <w:p w14:paraId="568855BB" w14:textId="77777777" w:rsidR="00173EAE" w:rsidRDefault="00173EAE" w:rsidP="006647B0">
      <w:pPr>
        <w:tabs>
          <w:tab w:val="left" w:pos="426"/>
        </w:tabs>
        <w:overflowPunct w:val="0"/>
        <w:autoSpaceDE w:val="0"/>
        <w:autoSpaceDN w:val="0"/>
        <w:adjustRightInd w:val="0"/>
        <w:spacing w:line="240" w:lineRule="auto"/>
        <w:textAlignment w:val="baseline"/>
        <w:rPr>
          <w:rFonts w:cs="Arial"/>
          <w:b/>
          <w:bCs/>
          <w:szCs w:val="20"/>
          <w:u w:val="single"/>
        </w:rPr>
      </w:pPr>
    </w:p>
    <w:p w14:paraId="1E7F2E72" w14:textId="27B143F2" w:rsidR="006647B0" w:rsidRPr="00E0493E" w:rsidRDefault="006647B0" w:rsidP="006647B0">
      <w:pPr>
        <w:tabs>
          <w:tab w:val="left" w:pos="426"/>
        </w:tabs>
        <w:overflowPunct w:val="0"/>
        <w:autoSpaceDE w:val="0"/>
        <w:autoSpaceDN w:val="0"/>
        <w:adjustRightInd w:val="0"/>
        <w:spacing w:line="240" w:lineRule="auto"/>
        <w:textAlignment w:val="baseline"/>
        <w:rPr>
          <w:rFonts w:cs="Arial"/>
          <w:b/>
          <w:bCs/>
          <w:snapToGrid w:val="0"/>
          <w:spacing w:val="-2"/>
          <w:szCs w:val="20"/>
          <w:u w:val="single"/>
        </w:rPr>
      </w:pPr>
      <w:r w:rsidRPr="00E0493E">
        <w:rPr>
          <w:rFonts w:ascii="Times New Roman" w:hAnsi="Times New Roman"/>
          <w:noProof/>
          <w:szCs w:val="20"/>
        </w:rPr>
        <w:drawing>
          <wp:anchor distT="0" distB="0" distL="114300" distR="114300" simplePos="0" relativeHeight="251666432" behindDoc="0" locked="0" layoutInCell="1" allowOverlap="1" wp14:anchorId="31CD3F49" wp14:editId="2A0196E2">
            <wp:simplePos x="0" y="0"/>
            <wp:positionH relativeFrom="margin">
              <wp:posOffset>5972175</wp:posOffset>
            </wp:positionH>
            <wp:positionV relativeFrom="margin">
              <wp:posOffset>-438785</wp:posOffset>
            </wp:positionV>
            <wp:extent cx="1003935" cy="438785"/>
            <wp:effectExtent l="0" t="0" r="5715" b="0"/>
            <wp:wrapSquare wrapText="bothSides"/>
            <wp:docPr id="23" name="Image 615163770"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5163770" descr="Une image contenant logo, symbole, Police, Graphique&#10;&#10;Description générée automatiquemen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0393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93E">
        <w:rPr>
          <w:rFonts w:cs="Arial"/>
          <w:b/>
          <w:bCs/>
          <w:szCs w:val="20"/>
          <w:u w:val="single"/>
        </w:rPr>
        <w:t>Partie 1 : Déclaration du destinataire de la cargaison / de l'installation de manutention (</w:t>
      </w:r>
      <w:r w:rsidRPr="00E0493E">
        <w:rPr>
          <w:rFonts w:cs="Arial"/>
          <w:b/>
          <w:bCs/>
          <w:snapToGrid w:val="0"/>
          <w:spacing w:val="-2"/>
          <w:szCs w:val="20"/>
          <w:u w:val="single"/>
        </w:rPr>
        <w:t>Art. 7.08)</w:t>
      </w:r>
    </w:p>
    <w:p w14:paraId="10259E37" w14:textId="77777777" w:rsidR="006647B0" w:rsidRPr="00E0493E" w:rsidRDefault="006647B0" w:rsidP="006647B0">
      <w:pPr>
        <w:tabs>
          <w:tab w:val="left" w:pos="426"/>
        </w:tabs>
        <w:overflowPunct w:val="0"/>
        <w:autoSpaceDE w:val="0"/>
        <w:autoSpaceDN w:val="0"/>
        <w:adjustRightInd w:val="0"/>
        <w:spacing w:line="240" w:lineRule="auto"/>
        <w:textAlignment w:val="baseline"/>
        <w:rPr>
          <w:rFonts w:cs="Arial"/>
          <w:b/>
          <w:sz w:val="18"/>
          <w:szCs w:val="18"/>
        </w:rPr>
      </w:pPr>
      <w:r w:rsidRPr="00E0493E">
        <w:rPr>
          <w:rFonts w:cs="Arial"/>
          <w:b/>
          <w:sz w:val="18"/>
          <w:szCs w:val="18"/>
        </w:rPr>
        <w:t>A</w:t>
      </w:r>
      <w:r w:rsidRPr="00E0493E">
        <w:rPr>
          <w:rFonts w:cs="Arial"/>
          <w:b/>
          <w:sz w:val="18"/>
          <w:szCs w:val="18"/>
        </w:rPr>
        <w:tab/>
        <w:t>Nom / entreprise :</w:t>
      </w:r>
      <w:r w:rsidRPr="00E0493E">
        <w:rPr>
          <w:rFonts w:cs="Arial"/>
          <w:bCs/>
          <w:sz w:val="18"/>
          <w:szCs w:val="18"/>
        </w:rPr>
        <w:tab/>
      </w:r>
      <w:r w:rsidRPr="00E0493E">
        <w:rPr>
          <w:rFonts w:cs="Arial"/>
          <w:snapToGrid w:val="0"/>
          <w:sz w:val="18"/>
          <w:szCs w:val="18"/>
        </w:rPr>
        <w:t>............................................</w:t>
      </w:r>
      <w:r w:rsidRPr="00E0493E">
        <w:rPr>
          <w:rFonts w:cs="Arial"/>
          <w:bCs/>
          <w:sz w:val="18"/>
          <w:szCs w:val="18"/>
        </w:rPr>
        <w:tab/>
      </w:r>
      <w:r w:rsidRPr="00E0493E">
        <w:rPr>
          <w:rFonts w:cs="Arial"/>
          <w:bCs/>
          <w:sz w:val="18"/>
          <w:szCs w:val="18"/>
        </w:rPr>
        <w:tab/>
      </w:r>
      <w:r w:rsidRPr="00E0493E">
        <w:rPr>
          <w:rFonts w:cs="Arial"/>
          <w:b/>
          <w:sz w:val="18"/>
          <w:szCs w:val="18"/>
        </w:rPr>
        <w:t xml:space="preserve">Adresse : </w:t>
      </w:r>
      <w:r w:rsidRPr="00E0493E">
        <w:rPr>
          <w:rFonts w:cs="Arial"/>
          <w:snapToGrid w:val="0"/>
          <w:sz w:val="18"/>
          <w:szCs w:val="18"/>
        </w:rPr>
        <w:t>............................................</w:t>
      </w:r>
    </w:p>
    <w:p w14:paraId="0E334C72" w14:textId="77777777" w:rsidR="006647B0" w:rsidRPr="00E0493E" w:rsidRDefault="006647B0" w:rsidP="006647B0">
      <w:pPr>
        <w:overflowPunct w:val="0"/>
        <w:autoSpaceDE w:val="0"/>
        <w:autoSpaceDN w:val="0"/>
        <w:adjustRightInd w:val="0"/>
        <w:spacing w:before="120" w:line="220" w:lineRule="atLeast"/>
        <w:textAlignment w:val="baseline"/>
        <w:rPr>
          <w:rFonts w:cs="Arial"/>
          <w:sz w:val="18"/>
          <w:szCs w:val="18"/>
        </w:rPr>
      </w:pPr>
      <w:r w:rsidRPr="00E0493E">
        <w:rPr>
          <w:rFonts w:cs="Arial"/>
          <w:sz w:val="18"/>
          <w:szCs w:val="18"/>
        </w:rPr>
        <w:t>1. Nous avons déchargé du bateau............................................…  .…............................  …………………………..</w:t>
      </w:r>
    </w:p>
    <w:p w14:paraId="6108682F" w14:textId="77777777" w:rsidR="006647B0" w:rsidRPr="00E0493E" w:rsidRDefault="006647B0" w:rsidP="006647B0">
      <w:pPr>
        <w:overflowPunct w:val="0"/>
        <w:autoSpaceDE w:val="0"/>
        <w:autoSpaceDN w:val="0"/>
        <w:adjustRightInd w:val="0"/>
        <w:spacing w:line="220" w:lineRule="atLeast"/>
        <w:ind w:left="2835" w:firstLine="709"/>
        <w:textAlignment w:val="baseline"/>
        <w:rPr>
          <w:rFonts w:cs="Arial"/>
          <w:sz w:val="16"/>
          <w:szCs w:val="16"/>
        </w:rPr>
      </w:pPr>
      <w:r w:rsidRPr="00E0493E">
        <w:rPr>
          <w:rFonts w:cs="Arial"/>
          <w:sz w:val="16"/>
          <w:szCs w:val="16"/>
        </w:rPr>
        <w:t>(Nom)</w:t>
      </w:r>
      <w:r w:rsidRPr="00E0493E">
        <w:rPr>
          <w:rFonts w:cs="Arial"/>
          <w:sz w:val="16"/>
          <w:szCs w:val="16"/>
        </w:rPr>
        <w:tab/>
      </w:r>
      <w:r w:rsidRPr="00E0493E">
        <w:rPr>
          <w:rFonts w:cs="Arial"/>
          <w:sz w:val="16"/>
          <w:szCs w:val="16"/>
        </w:rPr>
        <w:tab/>
      </w:r>
      <w:r w:rsidRPr="00E0493E">
        <w:rPr>
          <w:rFonts w:cs="Arial"/>
          <w:sz w:val="16"/>
          <w:szCs w:val="16"/>
        </w:rPr>
        <w:tab/>
        <w:t>(ENI)</w:t>
      </w:r>
      <w:r w:rsidRPr="00E0493E">
        <w:rPr>
          <w:rFonts w:cs="Arial"/>
          <w:sz w:val="16"/>
          <w:szCs w:val="16"/>
        </w:rPr>
        <w:tab/>
        <w:t xml:space="preserve">                 (Citerne à cargaison  n°)</w:t>
      </w:r>
    </w:p>
    <w:p w14:paraId="1A91CAD0" w14:textId="77777777" w:rsidR="006647B0" w:rsidRPr="00E0493E" w:rsidRDefault="006647B0" w:rsidP="006647B0">
      <w:pPr>
        <w:overflowPunct w:val="0"/>
        <w:autoSpaceDE w:val="0"/>
        <w:autoSpaceDN w:val="0"/>
        <w:adjustRightInd w:val="0"/>
        <w:spacing w:before="60" w:line="220" w:lineRule="atLeast"/>
        <w:textAlignment w:val="baseline"/>
        <w:rPr>
          <w:sz w:val="16"/>
          <w:szCs w:val="16"/>
        </w:rPr>
      </w:pPr>
      <w:r w:rsidRPr="00E0493E">
        <w:rPr>
          <w:sz w:val="18"/>
        </w:rPr>
        <w:t xml:space="preserve">2. ..........................  </w:t>
      </w:r>
      <w:r w:rsidRPr="00E0493E">
        <w:rPr>
          <w:rFonts w:ascii="Segoe UI Symbol" w:hAnsi="Segoe UI Symbol" w:cs="Segoe UI Symbol"/>
          <w:sz w:val="18"/>
        </w:rPr>
        <w:t>☐</w:t>
      </w:r>
      <w:r w:rsidRPr="00E0493E">
        <w:rPr>
          <w:sz w:val="18"/>
        </w:rPr>
        <w:t xml:space="preserve"> tonne(s) / </w:t>
      </w:r>
      <w:r w:rsidRPr="00E0493E">
        <w:rPr>
          <w:rFonts w:ascii="Segoe UI Symbol" w:hAnsi="Segoe UI Symbol" w:cs="Segoe UI Symbol"/>
          <w:sz w:val="18"/>
        </w:rPr>
        <w:t>☐</w:t>
      </w:r>
      <w:r w:rsidRPr="00E0493E">
        <w:rPr>
          <w:sz w:val="18"/>
        </w:rPr>
        <w:t xml:space="preserve"> m</w:t>
      </w:r>
      <w:r w:rsidRPr="00E0493E">
        <w:rPr>
          <w:sz w:val="18"/>
          <w:vertAlign w:val="superscript"/>
        </w:rPr>
        <w:t>3</w:t>
      </w:r>
      <w:r w:rsidRPr="00E0493E">
        <w:rPr>
          <w:sz w:val="18"/>
        </w:rPr>
        <w:t xml:space="preserve">     .....................................................................................................................   </w:t>
      </w:r>
      <w:r w:rsidRPr="00E0493E">
        <w:rPr>
          <w:sz w:val="18"/>
        </w:rPr>
        <w:br/>
      </w:r>
      <w:r w:rsidRPr="00E0493E">
        <w:rPr>
          <w:sz w:val="16"/>
          <w:szCs w:val="16"/>
        </w:rPr>
        <w:t xml:space="preserve">           (Quantité)</w:t>
      </w:r>
      <w:r w:rsidRPr="00E0493E">
        <w:rPr>
          <w:sz w:val="16"/>
          <w:szCs w:val="16"/>
        </w:rPr>
        <w:tab/>
      </w:r>
      <w:r w:rsidRPr="00E0493E">
        <w:rPr>
          <w:sz w:val="16"/>
          <w:szCs w:val="16"/>
        </w:rPr>
        <w:tab/>
        <w:t xml:space="preserve">            (Catégorie et n° des marchandises selon l'appendice III et n° ONU*)</w:t>
      </w:r>
    </w:p>
    <w:p w14:paraId="661E4B14" w14:textId="77777777" w:rsidR="006647B0" w:rsidRPr="00E0493E" w:rsidRDefault="006647B0" w:rsidP="006647B0">
      <w:pPr>
        <w:overflowPunct w:val="0"/>
        <w:autoSpaceDE w:val="0"/>
        <w:autoSpaceDN w:val="0"/>
        <w:adjustRightInd w:val="0"/>
        <w:spacing w:before="60" w:line="220" w:lineRule="atLeast"/>
        <w:textAlignment w:val="baseline"/>
        <w:rPr>
          <w:rFonts w:cs="Arial"/>
          <w:sz w:val="16"/>
          <w:szCs w:val="16"/>
        </w:rPr>
      </w:pPr>
      <w:r w:rsidRPr="00E0493E">
        <w:rPr>
          <w:sz w:val="18"/>
        </w:rPr>
        <w:t>Valeur AVFL variable*……………………………(</w:t>
      </w:r>
      <w:r w:rsidRPr="00E0493E">
        <w:rPr>
          <w:sz w:val="16"/>
          <w:szCs w:val="16"/>
        </w:rPr>
        <w:t>selon les indications de l’affréteur</w:t>
      </w:r>
      <w:r w:rsidRPr="00E0493E">
        <w:rPr>
          <w:rFonts w:cs="Arial"/>
          <w:sz w:val="16"/>
          <w:szCs w:val="16"/>
        </w:rPr>
        <w:t>, en raison de la composition)</w:t>
      </w:r>
    </w:p>
    <w:p w14:paraId="33331CFA" w14:textId="77777777" w:rsidR="006647B0" w:rsidRPr="00E0493E" w:rsidRDefault="006647B0" w:rsidP="006647B0">
      <w:pPr>
        <w:tabs>
          <w:tab w:val="left" w:pos="3360"/>
          <w:tab w:val="left" w:pos="6096"/>
          <w:tab w:val="left" w:pos="9639"/>
        </w:tabs>
        <w:overflowPunct w:val="0"/>
        <w:autoSpaceDE w:val="0"/>
        <w:autoSpaceDN w:val="0"/>
        <w:adjustRightInd w:val="0"/>
        <w:spacing w:before="120" w:line="220" w:lineRule="atLeast"/>
        <w:ind w:right="-142"/>
        <w:textAlignment w:val="baseline"/>
        <w:rPr>
          <w:rFonts w:cs="Arial"/>
          <w:spacing w:val="-4"/>
          <w:sz w:val="18"/>
          <w:szCs w:val="18"/>
        </w:rPr>
      </w:pPr>
      <w:r w:rsidRPr="00E0493E">
        <w:rPr>
          <w:rFonts w:cs="Arial"/>
          <w:spacing w:val="-4"/>
          <w:sz w:val="18"/>
          <w:szCs w:val="18"/>
        </w:rPr>
        <w:t xml:space="preserve">3. Annoncé le : </w:t>
      </w:r>
      <w:r w:rsidRPr="00E0493E">
        <w:rPr>
          <w:rFonts w:cs="Arial"/>
          <w:spacing w:val="-4"/>
          <w:sz w:val="16"/>
          <w:szCs w:val="16"/>
        </w:rPr>
        <w:t xml:space="preserve">(Date (JJ/MM/AAAA)) </w:t>
      </w:r>
      <w:r w:rsidRPr="00E0493E">
        <w:rPr>
          <w:rFonts w:cs="Arial"/>
          <w:spacing w:val="-4"/>
          <w:sz w:val="18"/>
          <w:szCs w:val="18"/>
        </w:rPr>
        <w:t xml:space="preserve">………………..  </w:t>
      </w:r>
      <w:r w:rsidRPr="00E0493E">
        <w:rPr>
          <w:rFonts w:cs="Arial"/>
          <w:spacing w:val="-4"/>
          <w:sz w:val="16"/>
          <w:szCs w:val="16"/>
        </w:rPr>
        <w:t xml:space="preserve">(Heure) </w:t>
      </w:r>
      <w:r w:rsidRPr="00E0493E">
        <w:rPr>
          <w:rFonts w:cs="Arial"/>
          <w:spacing w:val="-4"/>
          <w:sz w:val="18"/>
          <w:szCs w:val="18"/>
        </w:rPr>
        <w:t xml:space="preserve">………….   4. Début du déchargement le : </w:t>
      </w:r>
      <w:r w:rsidRPr="00E0493E">
        <w:rPr>
          <w:rFonts w:cs="Arial"/>
          <w:spacing w:val="-4"/>
          <w:sz w:val="16"/>
          <w:szCs w:val="16"/>
        </w:rPr>
        <w:t xml:space="preserve">(Date(JJ/MM/AAAA))  </w:t>
      </w:r>
      <w:r w:rsidRPr="00E0493E">
        <w:rPr>
          <w:rFonts w:cs="Arial"/>
          <w:spacing w:val="-4"/>
          <w:sz w:val="18"/>
          <w:szCs w:val="18"/>
        </w:rPr>
        <w:t xml:space="preserve">………... </w:t>
      </w:r>
      <w:r w:rsidRPr="00E0493E">
        <w:rPr>
          <w:rFonts w:cs="Arial"/>
          <w:spacing w:val="-4"/>
          <w:sz w:val="16"/>
          <w:szCs w:val="16"/>
        </w:rPr>
        <w:t xml:space="preserve">(Heure) </w:t>
      </w:r>
      <w:r w:rsidRPr="00E0493E">
        <w:rPr>
          <w:rFonts w:cs="Arial"/>
          <w:spacing w:val="-4"/>
          <w:sz w:val="18"/>
          <w:szCs w:val="18"/>
        </w:rPr>
        <w:t xml:space="preserve">……….  </w:t>
      </w:r>
    </w:p>
    <w:p w14:paraId="4AEB6D13" w14:textId="77777777" w:rsidR="006647B0" w:rsidRPr="00E0493E" w:rsidRDefault="006647B0" w:rsidP="006647B0">
      <w:pPr>
        <w:tabs>
          <w:tab w:val="left" w:pos="3360"/>
          <w:tab w:val="left" w:pos="6096"/>
        </w:tabs>
        <w:overflowPunct w:val="0"/>
        <w:autoSpaceDE w:val="0"/>
        <w:autoSpaceDN w:val="0"/>
        <w:adjustRightInd w:val="0"/>
        <w:spacing w:before="120" w:line="220" w:lineRule="atLeast"/>
        <w:textAlignment w:val="baseline"/>
        <w:rPr>
          <w:rFonts w:cs="Arial"/>
          <w:spacing w:val="-4"/>
          <w:sz w:val="18"/>
          <w:szCs w:val="18"/>
        </w:rPr>
      </w:pPr>
      <w:r w:rsidRPr="00E0493E">
        <w:rPr>
          <w:rFonts w:cs="Arial"/>
          <w:spacing w:val="-4"/>
          <w:sz w:val="18"/>
          <w:szCs w:val="18"/>
        </w:rPr>
        <w:t xml:space="preserve">5. Fin du déchargement le : </w:t>
      </w:r>
      <w:r w:rsidRPr="00E0493E">
        <w:rPr>
          <w:rFonts w:cs="Arial"/>
          <w:spacing w:val="-4"/>
          <w:sz w:val="16"/>
          <w:szCs w:val="16"/>
        </w:rPr>
        <w:t xml:space="preserve">(Date(JJ/MM/AAAA))  </w:t>
      </w:r>
      <w:r w:rsidRPr="00E0493E">
        <w:rPr>
          <w:rFonts w:cs="Arial"/>
          <w:spacing w:val="-4"/>
          <w:sz w:val="18"/>
          <w:szCs w:val="18"/>
        </w:rPr>
        <w:t xml:space="preserve">…………….. </w:t>
      </w:r>
      <w:r w:rsidRPr="00E0493E">
        <w:rPr>
          <w:rFonts w:cs="Arial"/>
          <w:spacing w:val="-4"/>
          <w:sz w:val="16"/>
          <w:szCs w:val="16"/>
        </w:rPr>
        <w:t xml:space="preserve">(Heure) </w:t>
      </w:r>
      <w:r w:rsidRPr="00E0493E">
        <w:rPr>
          <w:rFonts w:cs="Arial"/>
          <w:spacing w:val="-4"/>
          <w:sz w:val="18"/>
          <w:szCs w:val="18"/>
        </w:rPr>
        <w:t xml:space="preserve">……………… </w:t>
      </w:r>
    </w:p>
    <w:p w14:paraId="44C44BF7" w14:textId="77777777" w:rsidR="006647B0" w:rsidRPr="00E0493E" w:rsidRDefault="006647B0" w:rsidP="006647B0">
      <w:pPr>
        <w:tabs>
          <w:tab w:val="left" w:pos="426"/>
        </w:tabs>
        <w:overflowPunct w:val="0"/>
        <w:autoSpaceDE w:val="0"/>
        <w:autoSpaceDN w:val="0"/>
        <w:adjustRightInd w:val="0"/>
        <w:spacing w:before="120" w:line="240" w:lineRule="auto"/>
        <w:textAlignment w:val="baseline"/>
        <w:rPr>
          <w:rFonts w:cs="Arial"/>
          <w:b/>
          <w:sz w:val="18"/>
          <w:szCs w:val="18"/>
        </w:rPr>
      </w:pPr>
      <w:r w:rsidRPr="00E0493E">
        <w:rPr>
          <w:rFonts w:cs="Arial"/>
          <w:b/>
          <w:sz w:val="18"/>
          <w:szCs w:val="18"/>
        </w:rPr>
        <w:t xml:space="preserve">B </w:t>
      </w:r>
      <w:r w:rsidRPr="00E0493E">
        <w:rPr>
          <w:rFonts w:cs="Arial"/>
          <w:b/>
          <w:sz w:val="18"/>
          <w:szCs w:val="18"/>
        </w:rPr>
        <w:tab/>
        <w:t xml:space="preserve">Transport exclusifs </w:t>
      </w:r>
      <w:r w:rsidRPr="00E0493E">
        <w:rPr>
          <w:rFonts w:cs="Arial"/>
          <w:b/>
          <w:snapToGrid w:val="0"/>
          <w:sz w:val="18"/>
          <w:szCs w:val="18"/>
        </w:rPr>
        <w:t xml:space="preserve">/ transports compatibles / report du nettoyage du bateau (ou de la citerne à cargaison) </w:t>
      </w:r>
    </w:p>
    <w:p w14:paraId="39A3294F" w14:textId="77777777" w:rsidR="006647B0" w:rsidRPr="00E0493E" w:rsidRDefault="006647B0" w:rsidP="006647B0">
      <w:pPr>
        <w:overflowPunct w:val="0"/>
        <w:autoSpaceDE w:val="0"/>
        <w:autoSpaceDN w:val="0"/>
        <w:adjustRightInd w:val="0"/>
        <w:spacing w:line="240" w:lineRule="auto"/>
        <w:ind w:left="426" w:right="-143" w:hanging="426"/>
        <w:textAlignment w:val="baseline"/>
        <w:rPr>
          <w:rFonts w:cs="Arial"/>
          <w:sz w:val="18"/>
          <w:szCs w:val="18"/>
        </w:rPr>
      </w:pPr>
      <w:r w:rsidRPr="00E0493E">
        <w:rPr>
          <w:rFonts w:cs="Arial"/>
          <w:sz w:val="18"/>
          <w:szCs w:val="18"/>
        </w:rPr>
        <w:t xml:space="preserve">6. </w:t>
      </w:r>
      <w:r w:rsidRPr="00E0493E">
        <w:rPr>
          <w:rFonts w:cs="Arial"/>
          <w:sz w:val="18"/>
          <w:szCs w:val="18"/>
        </w:rPr>
        <w:tab/>
        <w:t>Le bateau</w:t>
      </w:r>
      <w:r w:rsidRPr="00E0493E">
        <w:rPr>
          <w:rFonts w:cs="Arial"/>
          <w:sz w:val="18"/>
          <w:szCs w:val="18"/>
        </w:rPr>
        <w:br/>
        <w:t>a)*</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effectue des transports exclusifs</w:t>
      </w:r>
      <w:r w:rsidRPr="00E0493E">
        <w:rPr>
          <w:rFonts w:cs="Arial"/>
          <w:color w:val="FF0000"/>
          <w:sz w:val="18"/>
          <w:szCs w:val="18"/>
        </w:rPr>
        <w:t xml:space="preserve"> </w:t>
      </w:r>
      <w:r w:rsidRPr="00E0493E">
        <w:rPr>
          <w:rFonts w:cs="Arial"/>
          <w:sz w:val="18"/>
          <w:szCs w:val="18"/>
        </w:rPr>
        <w:t>– article 7.04, paragraphe 3, lettre a).</w:t>
      </w:r>
      <w:r w:rsidRPr="00E0493E">
        <w:rPr>
          <w:rFonts w:cs="Arial"/>
          <w:sz w:val="18"/>
          <w:szCs w:val="18"/>
        </w:rPr>
        <w:br/>
        <w:t>b)*</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transporte en tant que cargaison suivante une cargaison compatible – article 7.04, paragraphe 3, lettre b).</w:t>
      </w:r>
      <w:r w:rsidRPr="00E0493E">
        <w:rPr>
          <w:rFonts w:cs="Arial"/>
          <w:sz w:val="18"/>
          <w:szCs w:val="18"/>
        </w:rPr>
        <w:br/>
        <w:t>c)*</w:t>
      </w:r>
      <w:r w:rsidRPr="00E0493E">
        <w:rPr>
          <w:rFonts w:cs="Arial"/>
          <w:sz w:val="18"/>
          <w:szCs w:val="18"/>
        </w:rPr>
        <w:tab/>
        <w:t>jusqu’à la décision relative à la compatibilité de la cargaison suivante – article 7.04, paragraphe 3, lettre c) :</w:t>
      </w:r>
    </w:p>
    <w:p w14:paraId="437488BA" w14:textId="77777777" w:rsidR="006647B0" w:rsidRPr="00E0493E" w:rsidRDefault="006647B0" w:rsidP="006647B0">
      <w:pPr>
        <w:overflowPunct w:val="0"/>
        <w:autoSpaceDE w:val="0"/>
        <w:autoSpaceDN w:val="0"/>
        <w:adjustRightInd w:val="0"/>
        <w:spacing w:line="240" w:lineRule="auto"/>
        <w:ind w:left="426" w:right="-143" w:firstLine="282"/>
        <w:textAlignment w:val="baseline"/>
        <w:rPr>
          <w:rFonts w:cs="Arial"/>
          <w:sz w:val="18"/>
          <w:szCs w:val="18"/>
        </w:rPr>
      </w:pPr>
      <w:r w:rsidRPr="00E0493E">
        <w:rPr>
          <w:rFonts w:eastAsia="MS Gothic" w:cs="Arial" w:hint="eastAsia"/>
          <w:sz w:val="18"/>
          <w:szCs w:val="18"/>
        </w:rPr>
        <w:t>☐</w:t>
      </w:r>
      <w:r w:rsidRPr="00E0493E">
        <w:rPr>
          <w:rFonts w:cs="Arial"/>
          <w:sz w:val="18"/>
          <w:szCs w:val="18"/>
        </w:rPr>
        <w:t xml:space="preserve"> ne sera pas lavé.</w:t>
      </w:r>
    </w:p>
    <w:p w14:paraId="68AE16EB" w14:textId="77777777" w:rsidR="006647B0" w:rsidRPr="00E0493E" w:rsidRDefault="006647B0" w:rsidP="006647B0">
      <w:pPr>
        <w:tabs>
          <w:tab w:val="left" w:pos="709"/>
        </w:tabs>
        <w:overflowPunct w:val="0"/>
        <w:autoSpaceDE w:val="0"/>
        <w:autoSpaceDN w:val="0"/>
        <w:adjustRightInd w:val="0"/>
        <w:spacing w:line="240" w:lineRule="auto"/>
        <w:ind w:left="426" w:right="-143" w:hanging="426"/>
        <w:textAlignment w:val="baseline"/>
        <w:rPr>
          <w:rFonts w:cs="Arial"/>
          <w:sz w:val="18"/>
          <w:szCs w:val="18"/>
        </w:rPr>
      </w:pPr>
      <w:r w:rsidRPr="00E0493E">
        <w:rPr>
          <w:rFonts w:cs="Arial"/>
          <w:sz w:val="18"/>
          <w:szCs w:val="18"/>
        </w:rPr>
        <w:tab/>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ne sera pas dégazé</w:t>
      </w:r>
    </w:p>
    <w:p w14:paraId="79B21CEB" w14:textId="77777777" w:rsidR="006647B0" w:rsidRPr="00E0493E" w:rsidRDefault="006647B0" w:rsidP="006647B0">
      <w:pPr>
        <w:tabs>
          <w:tab w:val="left" w:pos="709"/>
        </w:tabs>
        <w:overflowPunct w:val="0"/>
        <w:autoSpaceDE w:val="0"/>
        <w:autoSpaceDN w:val="0"/>
        <w:adjustRightInd w:val="0"/>
        <w:spacing w:line="240" w:lineRule="auto"/>
        <w:ind w:left="426" w:right="-143" w:hanging="426"/>
        <w:textAlignment w:val="baseline"/>
        <w:rPr>
          <w:rFonts w:cs="Arial"/>
          <w:sz w:val="18"/>
          <w:szCs w:val="18"/>
        </w:rPr>
      </w:pPr>
      <w:r w:rsidRPr="00E0493E">
        <w:rPr>
          <w:rFonts w:cs="Arial"/>
          <w:sz w:val="18"/>
          <w:szCs w:val="18"/>
        </w:rPr>
        <w:tab/>
      </w:r>
    </w:p>
    <w:p w14:paraId="410C649F" w14:textId="77777777" w:rsidR="006647B0" w:rsidRPr="00E0493E" w:rsidRDefault="006647B0" w:rsidP="006647B0">
      <w:pPr>
        <w:overflowPunct w:val="0"/>
        <w:autoSpaceDE w:val="0"/>
        <w:autoSpaceDN w:val="0"/>
        <w:adjustRightInd w:val="0"/>
        <w:spacing w:after="60" w:line="220" w:lineRule="atLeast"/>
        <w:ind w:left="426" w:hanging="426"/>
        <w:textAlignment w:val="baseline"/>
        <w:rPr>
          <w:rFonts w:cs="Arial"/>
          <w:b/>
          <w:sz w:val="18"/>
          <w:szCs w:val="18"/>
        </w:rPr>
      </w:pPr>
      <w:r w:rsidRPr="00E0493E" w:rsidDel="00A2440D">
        <w:rPr>
          <w:rFonts w:cs="Arial"/>
          <w:b/>
          <w:sz w:val="18"/>
          <w:szCs w:val="18"/>
        </w:rPr>
        <w:t xml:space="preserve">C </w:t>
      </w:r>
      <w:r w:rsidRPr="00E0493E">
        <w:rPr>
          <w:rFonts w:cs="Arial"/>
          <w:b/>
          <w:sz w:val="18"/>
          <w:szCs w:val="18"/>
        </w:rPr>
        <w:tab/>
        <w:t>Nettoyage du bateau</w:t>
      </w:r>
    </w:p>
    <w:p w14:paraId="137D0E57" w14:textId="77777777" w:rsidR="006647B0" w:rsidRPr="00E0493E" w:rsidRDefault="006647B0" w:rsidP="00064715">
      <w:pPr>
        <w:tabs>
          <w:tab w:val="left" w:pos="426"/>
        </w:tabs>
        <w:overflowPunct w:val="0"/>
        <w:autoSpaceDE w:val="0"/>
        <w:autoSpaceDN w:val="0"/>
        <w:adjustRightInd w:val="0"/>
        <w:spacing w:line="240" w:lineRule="auto"/>
        <w:jc w:val="left"/>
        <w:textAlignment w:val="baseline"/>
        <w:rPr>
          <w:rFonts w:cs="Arial"/>
          <w:sz w:val="18"/>
          <w:szCs w:val="18"/>
        </w:rPr>
      </w:pPr>
      <w:r w:rsidRPr="00E0493E">
        <w:rPr>
          <w:rFonts w:cs="Arial"/>
          <w:sz w:val="18"/>
          <w:szCs w:val="18"/>
        </w:rPr>
        <w:t>7.*</w:t>
      </w:r>
      <w:r w:rsidRPr="00E0493E">
        <w:rPr>
          <w:rFonts w:cs="Arial"/>
          <w:sz w:val="18"/>
          <w:szCs w:val="18"/>
        </w:rPr>
        <w:tab/>
        <w:t>Les citernes à cargaison ont été restituées</w:t>
      </w:r>
      <w:r w:rsidRPr="00E0493E">
        <w:rPr>
          <w:rFonts w:cs="Arial"/>
          <w:sz w:val="18"/>
          <w:szCs w:val="18"/>
        </w:rPr>
        <w:br/>
      </w:r>
      <w:r w:rsidRPr="00E0493E">
        <w:rPr>
          <w:rFonts w:cs="Arial"/>
          <w:sz w:val="18"/>
          <w:szCs w:val="18"/>
        </w:rPr>
        <w:tab/>
        <w:t>a)</w:t>
      </w:r>
      <w:r w:rsidRPr="00E0493E">
        <w:rPr>
          <w:rFonts w:ascii="Wingdings" w:hAnsi="Wingdings" w:cs="Arial"/>
          <w:sz w:val="16"/>
          <w:szCs w:val="16"/>
        </w:rPr>
        <w:tab/>
      </w:r>
      <w:r w:rsidRPr="00E0493E">
        <w:rPr>
          <w:rFonts w:eastAsia="MS Gothic" w:cs="Arial" w:hint="eastAsia"/>
          <w:sz w:val="18"/>
          <w:szCs w:val="18"/>
        </w:rPr>
        <w:t>☐</w:t>
      </w:r>
      <w:r w:rsidRPr="00E0493E">
        <w:rPr>
          <w:rFonts w:cs="Arial"/>
          <w:sz w:val="18"/>
          <w:szCs w:val="18"/>
        </w:rPr>
        <w:t xml:space="preserve"> </w:t>
      </w:r>
      <w:r w:rsidRPr="00E0493E">
        <w:rPr>
          <w:rFonts w:cs="Arial"/>
          <w:spacing w:val="-2"/>
          <w:sz w:val="18"/>
          <w:szCs w:val="18"/>
        </w:rPr>
        <w:t>dans un état asséché (standard de déchargement A en vertu de l'Appendice III du Règlement d'application).</w:t>
      </w:r>
      <w:r w:rsidRPr="00E0493E">
        <w:rPr>
          <w:rFonts w:cs="Arial"/>
          <w:spacing w:val="-2"/>
          <w:sz w:val="18"/>
          <w:szCs w:val="18"/>
        </w:rPr>
        <w:br/>
      </w:r>
      <w:r w:rsidRPr="00E0493E">
        <w:rPr>
          <w:rFonts w:cs="Arial"/>
          <w:sz w:val="18"/>
          <w:szCs w:val="18"/>
        </w:rPr>
        <w:tab/>
        <w:t xml:space="preserve">b) </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dans un état lavé ; Quantité d’eau de lavage : …...</w:t>
      </w:r>
      <w:r w:rsidRPr="00E0493E">
        <w:rPr>
          <w:sz w:val="18"/>
        </w:rPr>
        <w:t> m</w:t>
      </w:r>
      <w:r w:rsidRPr="00E0493E">
        <w:rPr>
          <w:sz w:val="18"/>
          <w:vertAlign w:val="superscript"/>
        </w:rPr>
        <w:t>3</w:t>
      </w:r>
      <w:r w:rsidRPr="00E0493E">
        <w:rPr>
          <w:sz w:val="18"/>
        </w:rPr>
        <w:t xml:space="preserve"> / </w:t>
      </w:r>
      <w:r w:rsidRPr="00E0493E">
        <w:rPr>
          <w:sz w:val="18"/>
        </w:rPr>
        <w:t> litre(s)</w:t>
      </w:r>
    </w:p>
    <w:p w14:paraId="3F9BECA2" w14:textId="77777777" w:rsidR="006647B0" w:rsidRPr="00E0493E" w:rsidRDefault="006647B0" w:rsidP="006647B0">
      <w:pPr>
        <w:tabs>
          <w:tab w:val="left" w:pos="426"/>
        </w:tabs>
        <w:overflowPunct w:val="0"/>
        <w:autoSpaceDE w:val="0"/>
        <w:autoSpaceDN w:val="0"/>
        <w:adjustRightInd w:val="0"/>
        <w:spacing w:line="240" w:lineRule="auto"/>
        <w:textAlignment w:val="baseline"/>
        <w:rPr>
          <w:rFonts w:cs="Arial"/>
          <w:sz w:val="18"/>
          <w:szCs w:val="18"/>
        </w:rPr>
      </w:pPr>
      <w:r w:rsidRPr="00E0493E">
        <w:rPr>
          <w:rFonts w:cs="Arial"/>
          <w:sz w:val="18"/>
          <w:szCs w:val="18"/>
        </w:rPr>
        <w:tab/>
        <w:t>c)</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dans un état dégazé.</w:t>
      </w:r>
    </w:p>
    <w:p w14:paraId="5BD1D233" w14:textId="77777777" w:rsidR="006647B0" w:rsidRPr="00E0493E" w:rsidRDefault="006647B0" w:rsidP="006647B0">
      <w:pPr>
        <w:tabs>
          <w:tab w:val="left" w:pos="426"/>
        </w:tabs>
        <w:overflowPunct w:val="0"/>
        <w:autoSpaceDE w:val="0"/>
        <w:autoSpaceDN w:val="0"/>
        <w:adjustRightInd w:val="0"/>
        <w:spacing w:line="240" w:lineRule="auto"/>
        <w:textAlignment w:val="baseline"/>
        <w:rPr>
          <w:rFonts w:cs="Arial"/>
          <w:sz w:val="18"/>
          <w:szCs w:val="18"/>
        </w:rPr>
      </w:pPr>
    </w:p>
    <w:p w14:paraId="1B79D615" w14:textId="77777777" w:rsidR="006647B0" w:rsidRPr="00E0493E" w:rsidRDefault="006647B0" w:rsidP="006647B0">
      <w:pPr>
        <w:overflowPunct w:val="0"/>
        <w:autoSpaceDE w:val="0"/>
        <w:autoSpaceDN w:val="0"/>
        <w:adjustRightInd w:val="0"/>
        <w:spacing w:after="60" w:line="220" w:lineRule="atLeast"/>
        <w:ind w:left="426" w:hanging="426"/>
        <w:textAlignment w:val="baseline"/>
        <w:rPr>
          <w:rFonts w:cs="Arial"/>
          <w:b/>
          <w:sz w:val="18"/>
          <w:szCs w:val="18"/>
        </w:rPr>
      </w:pPr>
      <w:r w:rsidRPr="00E0493E">
        <w:rPr>
          <w:rFonts w:cs="Arial"/>
          <w:b/>
          <w:sz w:val="18"/>
          <w:szCs w:val="18"/>
        </w:rPr>
        <w:t>D</w:t>
      </w:r>
      <w:r w:rsidRPr="00E0493E">
        <w:rPr>
          <w:rFonts w:cs="Arial"/>
          <w:b/>
          <w:sz w:val="18"/>
          <w:szCs w:val="18"/>
        </w:rPr>
        <w:tab/>
        <w:t>Prise en charge des résidus de manutention</w:t>
      </w:r>
    </w:p>
    <w:p w14:paraId="2C169828" w14:textId="77777777" w:rsidR="006647B0" w:rsidRPr="00E0493E" w:rsidRDefault="006647B0" w:rsidP="006647B0">
      <w:pPr>
        <w:tabs>
          <w:tab w:val="left" w:pos="426"/>
          <w:tab w:val="left" w:pos="709"/>
        </w:tabs>
        <w:overflowPunct w:val="0"/>
        <w:autoSpaceDE w:val="0"/>
        <w:autoSpaceDN w:val="0"/>
        <w:adjustRightInd w:val="0"/>
        <w:spacing w:line="220" w:lineRule="atLeast"/>
        <w:textAlignment w:val="baseline"/>
        <w:rPr>
          <w:rFonts w:cs="Arial"/>
          <w:b/>
          <w:sz w:val="18"/>
          <w:szCs w:val="18"/>
        </w:rPr>
      </w:pPr>
      <w:r w:rsidRPr="00E0493E">
        <w:rPr>
          <w:rFonts w:cs="Arial"/>
          <w:sz w:val="18"/>
          <w:szCs w:val="18"/>
        </w:rPr>
        <w:t>8.*</w:t>
      </w:r>
      <w:r w:rsidRPr="00E0493E">
        <w:rPr>
          <w:rFonts w:cs="Arial"/>
          <w:b/>
          <w:sz w:val="18"/>
          <w:szCs w:val="18"/>
        </w:rPr>
        <w:tab/>
      </w:r>
      <w:r w:rsidRPr="00E0493E">
        <w:rPr>
          <w:rFonts w:eastAsia="MS Gothic" w:cs="Arial" w:hint="eastAsia"/>
          <w:b/>
          <w:sz w:val="18"/>
          <w:szCs w:val="18"/>
        </w:rPr>
        <w:t>☐</w:t>
      </w:r>
      <w:r w:rsidRPr="00E0493E">
        <w:rPr>
          <w:rFonts w:cs="Arial"/>
          <w:sz w:val="18"/>
          <w:szCs w:val="18"/>
        </w:rPr>
        <w:t xml:space="preserve"> Résidus de manutention pris en charge.</w:t>
      </w:r>
    </w:p>
    <w:p w14:paraId="79D7F6AB" w14:textId="77777777" w:rsidR="006647B0" w:rsidRPr="00E0493E" w:rsidRDefault="006647B0" w:rsidP="006647B0">
      <w:pPr>
        <w:tabs>
          <w:tab w:val="left" w:pos="426"/>
        </w:tabs>
        <w:overflowPunct w:val="0"/>
        <w:autoSpaceDE w:val="0"/>
        <w:autoSpaceDN w:val="0"/>
        <w:adjustRightInd w:val="0"/>
        <w:spacing w:after="60" w:line="240" w:lineRule="auto"/>
        <w:textAlignment w:val="baseline"/>
        <w:rPr>
          <w:rFonts w:cs="Arial"/>
          <w:b/>
          <w:sz w:val="18"/>
          <w:szCs w:val="18"/>
        </w:rPr>
      </w:pPr>
    </w:p>
    <w:p w14:paraId="6D1EEA8A" w14:textId="77777777" w:rsidR="006647B0" w:rsidRPr="00E0493E" w:rsidRDefault="006647B0" w:rsidP="006647B0">
      <w:pPr>
        <w:tabs>
          <w:tab w:val="left" w:pos="426"/>
        </w:tabs>
        <w:overflowPunct w:val="0"/>
        <w:autoSpaceDE w:val="0"/>
        <w:autoSpaceDN w:val="0"/>
        <w:adjustRightInd w:val="0"/>
        <w:spacing w:line="220" w:lineRule="atLeast"/>
        <w:textAlignment w:val="baseline"/>
        <w:rPr>
          <w:rFonts w:cs="Arial"/>
          <w:sz w:val="18"/>
          <w:szCs w:val="18"/>
        </w:rPr>
      </w:pPr>
      <w:r w:rsidRPr="00E0493E">
        <w:rPr>
          <w:rFonts w:cs="Arial"/>
          <w:b/>
          <w:sz w:val="18"/>
          <w:szCs w:val="18"/>
        </w:rPr>
        <w:t>E</w:t>
      </w:r>
      <w:r w:rsidRPr="00E0493E">
        <w:rPr>
          <w:rFonts w:cs="Arial"/>
          <w:b/>
          <w:sz w:val="18"/>
          <w:szCs w:val="18"/>
        </w:rPr>
        <w:tab/>
        <w:t xml:space="preserve">Eaux de lavage </w:t>
      </w:r>
      <w:r w:rsidRPr="00E0493E">
        <w:rPr>
          <w:rFonts w:eastAsia="Calibri"/>
          <w:b/>
          <w:sz w:val="18"/>
        </w:rPr>
        <w:t xml:space="preserve">et </w:t>
      </w:r>
      <w:r w:rsidRPr="00E0493E">
        <w:rPr>
          <w:rFonts w:cs="Arial"/>
          <w:b/>
          <w:sz w:val="18"/>
          <w:szCs w:val="18"/>
        </w:rPr>
        <w:t>dépôt</w:t>
      </w:r>
    </w:p>
    <w:p w14:paraId="5618AA0A" w14:textId="77777777" w:rsidR="006647B0" w:rsidRPr="00E0493E" w:rsidRDefault="006647B0" w:rsidP="006647B0">
      <w:pPr>
        <w:overflowPunct w:val="0"/>
        <w:autoSpaceDE w:val="0"/>
        <w:autoSpaceDN w:val="0"/>
        <w:adjustRightInd w:val="0"/>
        <w:spacing w:line="220" w:lineRule="atLeast"/>
        <w:ind w:left="405" w:right="1274" w:hanging="405"/>
        <w:textAlignment w:val="baseline"/>
        <w:rPr>
          <w:rFonts w:eastAsia="Calibri" w:cs="Arial"/>
          <w:sz w:val="18"/>
          <w:szCs w:val="18"/>
        </w:rPr>
      </w:pPr>
      <w:r w:rsidRPr="00E0493E">
        <w:rPr>
          <w:rFonts w:eastAsia="Calibri" w:cs="Arial"/>
          <w:sz w:val="18"/>
          <w:szCs w:val="18"/>
        </w:rPr>
        <w:t>9.</w:t>
      </w:r>
      <w:r w:rsidRPr="00E0493E">
        <w:rPr>
          <w:rFonts w:eastAsia="Calibri" w:cs="Arial"/>
          <w:sz w:val="18"/>
          <w:szCs w:val="18"/>
        </w:rPr>
        <w:tab/>
        <w:t xml:space="preserve">Les eaux de lavage  </w:t>
      </w:r>
    </w:p>
    <w:p w14:paraId="0B402FDB" w14:textId="77777777" w:rsidR="006647B0" w:rsidRPr="00E0493E" w:rsidRDefault="006647B0" w:rsidP="006647B0">
      <w:pPr>
        <w:tabs>
          <w:tab w:val="left" w:pos="709"/>
          <w:tab w:val="left" w:pos="993"/>
        </w:tabs>
        <w:overflowPunct w:val="0"/>
        <w:autoSpaceDE w:val="0"/>
        <w:autoSpaceDN w:val="0"/>
        <w:adjustRightInd w:val="0"/>
        <w:spacing w:line="220" w:lineRule="atLeast"/>
        <w:ind w:left="993" w:right="708" w:hanging="567"/>
        <w:textAlignment w:val="baseline"/>
        <w:rPr>
          <w:rFonts w:eastAsia="Calibri" w:cs="Arial"/>
          <w:sz w:val="18"/>
          <w:szCs w:val="18"/>
        </w:rPr>
      </w:pPr>
      <w:r w:rsidRPr="00E0493E">
        <w:rPr>
          <w:rFonts w:eastAsia="Calibri" w:cs="Arial"/>
          <w:sz w:val="18"/>
          <w:szCs w:val="18"/>
        </w:rPr>
        <w:t xml:space="preserve">a) </w:t>
      </w:r>
      <w:r w:rsidRPr="00E0493E">
        <w:rPr>
          <w:rFonts w:eastAsia="Calibri" w:cs="Arial"/>
          <w:sz w:val="18"/>
          <w:szCs w:val="18"/>
        </w:rPr>
        <w:tab/>
      </w:r>
      <w:r w:rsidRPr="00E0493E">
        <w:rPr>
          <w:rFonts w:ascii="Segoe UI Symbol" w:eastAsia="Calibri" w:hAnsi="Segoe UI Symbol" w:cs="Segoe UI Symbol"/>
          <w:sz w:val="18"/>
          <w:szCs w:val="18"/>
        </w:rPr>
        <w:t>☐</w:t>
      </w:r>
      <w:r w:rsidRPr="00E0493E">
        <w:rPr>
          <w:rFonts w:eastAsia="Calibri" w:cs="Arial"/>
          <w:sz w:val="18"/>
          <w:szCs w:val="18"/>
        </w:rPr>
        <w:t xml:space="preserve"> peuvent être déversées dans l’eau de surface conformément à l’Appendice III du Règlement d’application (colonne 3) ;</w:t>
      </w:r>
    </w:p>
    <w:p w14:paraId="38789F74" w14:textId="77777777" w:rsidR="006647B0" w:rsidRPr="00E0493E" w:rsidRDefault="006647B0" w:rsidP="006647B0">
      <w:pPr>
        <w:tabs>
          <w:tab w:val="left" w:pos="709"/>
        </w:tabs>
        <w:overflowPunct w:val="0"/>
        <w:autoSpaceDE w:val="0"/>
        <w:autoSpaceDN w:val="0"/>
        <w:adjustRightInd w:val="0"/>
        <w:spacing w:line="220" w:lineRule="atLeast"/>
        <w:ind w:left="426" w:hanging="851"/>
        <w:textAlignment w:val="baseline"/>
        <w:rPr>
          <w:rFonts w:eastAsia="Calibri" w:cs="Arial"/>
          <w:sz w:val="18"/>
          <w:szCs w:val="18"/>
        </w:rPr>
      </w:pPr>
      <w:r w:rsidRPr="00E0493E">
        <w:rPr>
          <w:rFonts w:eastAsia="Calibri" w:cs="Arial"/>
          <w:sz w:val="18"/>
          <w:szCs w:val="18"/>
        </w:rPr>
        <w:tab/>
        <w:t xml:space="preserve">b)* </w:t>
      </w:r>
      <w:r w:rsidRPr="00E0493E">
        <w:rPr>
          <w:rFonts w:eastAsia="Calibri" w:cs="Arial"/>
          <w:sz w:val="18"/>
          <w:szCs w:val="18"/>
        </w:rPr>
        <w:tab/>
      </w:r>
      <w:r w:rsidRPr="00E0493E">
        <w:rPr>
          <w:rFonts w:ascii="Segoe UI Symbol" w:eastAsia="Calibri" w:hAnsi="Segoe UI Symbol" w:cs="Segoe UI Symbol"/>
          <w:sz w:val="18"/>
          <w:szCs w:val="18"/>
        </w:rPr>
        <w:t>☐</w:t>
      </w:r>
      <w:r w:rsidRPr="00E0493E">
        <w:rPr>
          <w:rFonts w:eastAsia="Calibri" w:cs="Arial"/>
          <w:sz w:val="18"/>
          <w:szCs w:val="18"/>
        </w:rPr>
        <w:t xml:space="preserve"> ont été prises en </w:t>
      </w:r>
      <w:r w:rsidRPr="00E0493E">
        <w:rPr>
          <w:rFonts w:eastAsia="Calibri" w:cs="Arial"/>
          <w:snapToGrid w:val="0"/>
          <w:sz w:val="18"/>
          <w:szCs w:val="18"/>
        </w:rPr>
        <w:t>charge à</w:t>
      </w:r>
      <w:r w:rsidRPr="00E0493E">
        <w:rPr>
          <w:rFonts w:eastAsia="Calibri" w:cs="Arial"/>
          <w:sz w:val="18"/>
          <w:szCs w:val="18"/>
        </w:rPr>
        <w:t xml:space="preserve"> l’installation de manutention/par le destinataire de la cargaison ; </w:t>
      </w:r>
    </w:p>
    <w:p w14:paraId="0689F624" w14:textId="77777777" w:rsidR="006647B0" w:rsidRPr="00E0493E" w:rsidRDefault="006647B0" w:rsidP="006647B0">
      <w:pPr>
        <w:tabs>
          <w:tab w:val="left" w:pos="709"/>
        </w:tabs>
        <w:overflowPunct w:val="0"/>
        <w:autoSpaceDE w:val="0"/>
        <w:autoSpaceDN w:val="0"/>
        <w:adjustRightInd w:val="0"/>
        <w:spacing w:line="220" w:lineRule="atLeast"/>
        <w:ind w:left="426" w:right="1416"/>
        <w:textAlignment w:val="baseline"/>
        <w:rPr>
          <w:rFonts w:eastAsia="Calibri" w:cs="Arial"/>
          <w:sz w:val="18"/>
          <w:szCs w:val="18"/>
        </w:rPr>
      </w:pPr>
      <w:r w:rsidRPr="00E0493E">
        <w:rPr>
          <w:rFonts w:eastAsia="Calibri" w:cs="Arial"/>
          <w:sz w:val="18"/>
          <w:szCs w:val="18"/>
        </w:rPr>
        <w:t>c)</w:t>
      </w:r>
      <w:r w:rsidRPr="00E0493E">
        <w:rPr>
          <w:rFonts w:eastAsia="Calibri" w:cs="Arial"/>
          <w:sz w:val="16"/>
          <w:szCs w:val="16"/>
        </w:rPr>
        <w:t>*</w:t>
      </w:r>
      <w:r w:rsidRPr="00E0493E">
        <w:rPr>
          <w:rFonts w:ascii="Wingdings" w:eastAsia="Calibri" w:hAnsi="Wingdings" w:cs="Arial"/>
          <w:sz w:val="16"/>
          <w:szCs w:val="16"/>
        </w:rPr>
        <w:tab/>
      </w:r>
      <w:r w:rsidRPr="00E0493E">
        <w:rPr>
          <w:rFonts w:ascii="Segoe UI Symbol" w:eastAsia="Calibri" w:hAnsi="Segoe UI Symbol" w:cs="Segoe UI Symbol"/>
          <w:sz w:val="18"/>
          <w:szCs w:val="18"/>
        </w:rPr>
        <w:t>☐</w:t>
      </w:r>
      <w:r w:rsidRPr="00E0493E">
        <w:rPr>
          <w:rFonts w:eastAsia="Calibri" w:cs="Arial"/>
          <w:sz w:val="18"/>
          <w:szCs w:val="18"/>
        </w:rPr>
        <w:t xml:space="preserve"> doivent être déposées conformément au contrat de transport à la station de réception désignée par l'affréteur (article 7.05, paragraphe 2) ;</w:t>
      </w:r>
    </w:p>
    <w:p w14:paraId="75B4841D" w14:textId="77777777" w:rsidR="006647B0" w:rsidRPr="00E0493E" w:rsidRDefault="006647B0" w:rsidP="006647B0">
      <w:pPr>
        <w:tabs>
          <w:tab w:val="left" w:pos="709"/>
        </w:tabs>
        <w:overflowPunct w:val="0"/>
        <w:autoSpaceDE w:val="0"/>
        <w:autoSpaceDN w:val="0"/>
        <w:adjustRightInd w:val="0"/>
        <w:spacing w:line="220" w:lineRule="atLeast"/>
        <w:ind w:left="426" w:right="1416"/>
        <w:textAlignment w:val="baseline"/>
        <w:rPr>
          <w:rFonts w:eastAsia="Calibri" w:cs="Arial"/>
          <w:sz w:val="18"/>
          <w:szCs w:val="18"/>
        </w:rPr>
      </w:pPr>
      <w:r w:rsidRPr="00E0493E">
        <w:rPr>
          <w:rFonts w:eastAsia="Calibri" w:cs="Arial"/>
          <w:sz w:val="18"/>
          <w:szCs w:val="18"/>
        </w:rPr>
        <w:t xml:space="preserve">Le conducteur effectue le lavage pendant la navigation : </w:t>
      </w:r>
      <w:r w:rsidRPr="00E0493E">
        <w:rPr>
          <w:rFonts w:ascii="Segoe UI Symbol" w:eastAsia="Calibri" w:hAnsi="Segoe UI Symbol" w:cs="Segoe UI Symbol"/>
          <w:sz w:val="18"/>
          <w:szCs w:val="18"/>
        </w:rPr>
        <w:t>☐</w:t>
      </w:r>
      <w:r w:rsidRPr="00E0493E">
        <w:rPr>
          <w:rFonts w:eastAsia="Calibri" w:cs="Arial"/>
          <w:sz w:val="18"/>
          <w:szCs w:val="18"/>
        </w:rPr>
        <w:t xml:space="preserve"> Oui </w:t>
      </w:r>
      <w:r w:rsidRPr="00E0493E">
        <w:rPr>
          <w:rFonts w:ascii="Segoe UI Symbol" w:eastAsia="Calibri" w:hAnsi="Segoe UI Symbol" w:cs="Segoe UI Symbol"/>
          <w:sz w:val="18"/>
          <w:szCs w:val="18"/>
        </w:rPr>
        <w:t>☐</w:t>
      </w:r>
      <w:r w:rsidRPr="00E0493E">
        <w:rPr>
          <w:rFonts w:eastAsia="Calibri" w:cs="Arial"/>
          <w:sz w:val="18"/>
          <w:szCs w:val="18"/>
        </w:rPr>
        <w:t xml:space="preserve"> Non</w:t>
      </w:r>
    </w:p>
    <w:p w14:paraId="293D3FDA" w14:textId="77777777" w:rsidR="006647B0" w:rsidRPr="00E0493E" w:rsidRDefault="006647B0" w:rsidP="006647B0">
      <w:pPr>
        <w:tabs>
          <w:tab w:val="left" w:pos="709"/>
        </w:tabs>
        <w:overflowPunct w:val="0"/>
        <w:autoSpaceDE w:val="0"/>
        <w:autoSpaceDN w:val="0"/>
        <w:adjustRightInd w:val="0"/>
        <w:spacing w:line="220" w:lineRule="atLeast"/>
        <w:ind w:left="426" w:right="1416"/>
        <w:textAlignment w:val="baseline"/>
        <w:rPr>
          <w:rFonts w:eastAsia="Calibri" w:cs="Arial"/>
          <w:sz w:val="18"/>
          <w:szCs w:val="18"/>
        </w:rPr>
      </w:pPr>
      <w:r w:rsidRPr="00E0493E">
        <w:rPr>
          <w:rFonts w:eastAsia="Calibri" w:cs="Arial"/>
          <w:sz w:val="18"/>
          <w:szCs w:val="18"/>
        </w:rPr>
        <w:t xml:space="preserve">Si non, les eaux de lavage doivent être déposées à la station de réception désignée par l’affréteur  </w:t>
      </w:r>
    </w:p>
    <w:p w14:paraId="2DC756A7" w14:textId="77777777" w:rsidR="006647B0" w:rsidRPr="00E0493E" w:rsidRDefault="006647B0" w:rsidP="006647B0">
      <w:pPr>
        <w:tabs>
          <w:tab w:val="left" w:pos="709"/>
        </w:tabs>
        <w:overflowPunct w:val="0"/>
        <w:autoSpaceDE w:val="0"/>
        <w:autoSpaceDN w:val="0"/>
        <w:adjustRightInd w:val="0"/>
        <w:spacing w:line="220" w:lineRule="atLeast"/>
        <w:ind w:left="709" w:hanging="283"/>
        <w:textAlignment w:val="baseline"/>
        <w:rPr>
          <w:rFonts w:eastAsia="Calibri" w:cs="Arial"/>
          <w:spacing w:val="-4"/>
          <w:sz w:val="18"/>
          <w:szCs w:val="18"/>
        </w:rPr>
      </w:pPr>
      <w:r w:rsidRPr="00E0493E">
        <w:rPr>
          <w:rFonts w:eastAsia="Calibri" w:cs="Arial"/>
          <w:sz w:val="18"/>
          <w:szCs w:val="18"/>
        </w:rPr>
        <w:t xml:space="preserve">d)* </w:t>
      </w:r>
      <w:r w:rsidRPr="00E0493E">
        <w:rPr>
          <w:rFonts w:ascii="Segoe UI Symbol" w:eastAsia="Calibri" w:hAnsi="Segoe UI Symbol" w:cs="Segoe UI Symbol"/>
          <w:sz w:val="18"/>
          <w:szCs w:val="18"/>
        </w:rPr>
        <w:t>☐</w:t>
      </w:r>
      <w:r w:rsidRPr="00E0493E">
        <w:rPr>
          <w:rFonts w:eastAsia="Calibri" w:cs="Arial"/>
          <w:sz w:val="18"/>
          <w:szCs w:val="18"/>
        </w:rPr>
        <w:t xml:space="preserve"> doivent être déposées auprès de la station de réception......................................... </w:t>
      </w:r>
      <w:r w:rsidRPr="00E0493E">
        <w:rPr>
          <w:rFonts w:eastAsia="Calibri" w:cs="Arial"/>
          <w:spacing w:val="-4"/>
          <w:sz w:val="18"/>
          <w:szCs w:val="18"/>
        </w:rPr>
        <w:t>(Nom) mandatée par nous (Article 7.08)</w:t>
      </w:r>
    </w:p>
    <w:p w14:paraId="535410F2" w14:textId="77777777" w:rsidR="006647B0" w:rsidRPr="00E0493E" w:rsidRDefault="006647B0" w:rsidP="006647B0">
      <w:pPr>
        <w:tabs>
          <w:tab w:val="left" w:pos="426"/>
        </w:tabs>
        <w:overflowPunct w:val="0"/>
        <w:autoSpaceDE w:val="0"/>
        <w:autoSpaceDN w:val="0"/>
        <w:adjustRightInd w:val="0"/>
        <w:spacing w:line="220" w:lineRule="atLeast"/>
        <w:ind w:left="426"/>
        <w:textAlignment w:val="baseline"/>
        <w:rPr>
          <w:rFonts w:eastAsia="Calibri" w:cs="Arial"/>
          <w:sz w:val="18"/>
          <w:szCs w:val="18"/>
        </w:rPr>
      </w:pPr>
      <w:r w:rsidRPr="00E0493E">
        <w:rPr>
          <w:rFonts w:eastAsia="Calibri" w:cs="Arial"/>
          <w:spacing w:val="-4"/>
          <w:sz w:val="18"/>
          <w:szCs w:val="18"/>
        </w:rPr>
        <w:t xml:space="preserve">Le conducteur effectue le lavage pendant la navigation : </w:t>
      </w:r>
      <w:r w:rsidRPr="00E0493E">
        <w:rPr>
          <w:rFonts w:ascii="Segoe UI Symbol" w:eastAsia="Calibri" w:hAnsi="Segoe UI Symbol" w:cs="Segoe UI Symbol"/>
          <w:spacing w:val="-4"/>
          <w:sz w:val="18"/>
          <w:szCs w:val="18"/>
        </w:rPr>
        <w:t>☐</w:t>
      </w:r>
      <w:r w:rsidRPr="00E0493E">
        <w:rPr>
          <w:rFonts w:eastAsia="Calibri" w:cs="Arial"/>
          <w:sz w:val="16"/>
          <w:szCs w:val="16"/>
        </w:rPr>
        <w:t xml:space="preserve"> </w:t>
      </w:r>
      <w:r w:rsidRPr="00E0493E">
        <w:rPr>
          <w:rFonts w:eastAsia="Calibri" w:cs="Arial"/>
          <w:sz w:val="18"/>
          <w:szCs w:val="18"/>
        </w:rPr>
        <w:t>Oui</w:t>
      </w:r>
      <w:r w:rsidRPr="00E0493E">
        <w:rPr>
          <w:rFonts w:eastAsia="Calibri" w:cs="Arial"/>
          <w:sz w:val="16"/>
          <w:szCs w:val="16"/>
        </w:rPr>
        <w:t xml:space="preserve"> </w:t>
      </w:r>
      <w:r w:rsidRPr="00E0493E">
        <w:rPr>
          <w:rFonts w:ascii="Segoe UI Symbol" w:eastAsia="Calibri" w:hAnsi="Segoe UI Symbol" w:cs="Segoe UI Symbol"/>
          <w:sz w:val="16"/>
          <w:szCs w:val="16"/>
        </w:rPr>
        <w:t>☐</w:t>
      </w:r>
      <w:r w:rsidRPr="00E0493E">
        <w:rPr>
          <w:rFonts w:eastAsia="Calibri" w:cs="Arial"/>
          <w:sz w:val="16"/>
          <w:szCs w:val="16"/>
        </w:rPr>
        <w:t xml:space="preserve"> </w:t>
      </w:r>
      <w:r w:rsidRPr="00E0493E">
        <w:rPr>
          <w:rFonts w:eastAsia="Calibri" w:cs="Arial"/>
          <w:sz w:val="18"/>
          <w:szCs w:val="18"/>
        </w:rPr>
        <w:t>Non</w:t>
      </w:r>
    </w:p>
    <w:p w14:paraId="5B1AEA4E" w14:textId="77777777" w:rsidR="006647B0" w:rsidRPr="00E0493E" w:rsidRDefault="006647B0" w:rsidP="006647B0">
      <w:pPr>
        <w:tabs>
          <w:tab w:val="left" w:pos="426"/>
        </w:tabs>
        <w:overflowPunct w:val="0"/>
        <w:autoSpaceDE w:val="0"/>
        <w:autoSpaceDN w:val="0"/>
        <w:adjustRightInd w:val="0"/>
        <w:spacing w:line="220" w:lineRule="atLeast"/>
        <w:ind w:left="426"/>
        <w:textAlignment w:val="baseline"/>
        <w:rPr>
          <w:rFonts w:eastAsia="Calibri" w:cs="Arial"/>
          <w:sz w:val="18"/>
          <w:szCs w:val="18"/>
        </w:rPr>
      </w:pPr>
      <w:r w:rsidRPr="00E0493E">
        <w:rPr>
          <w:rFonts w:eastAsia="Calibri" w:cs="Arial"/>
          <w:sz w:val="18"/>
          <w:szCs w:val="18"/>
        </w:rPr>
        <w:t xml:space="preserve">Si non, les eaux de lavage doivent être déposées à la station de réception mandatée par nous. </w:t>
      </w:r>
    </w:p>
    <w:p w14:paraId="329B9CBC" w14:textId="77777777" w:rsidR="006647B0" w:rsidRPr="00E0493E" w:rsidRDefault="006647B0" w:rsidP="006647B0">
      <w:pPr>
        <w:tabs>
          <w:tab w:val="left" w:pos="0"/>
          <w:tab w:val="left" w:pos="709"/>
        </w:tabs>
        <w:overflowPunct w:val="0"/>
        <w:autoSpaceDE w:val="0"/>
        <w:autoSpaceDN w:val="0"/>
        <w:adjustRightInd w:val="0"/>
        <w:spacing w:line="220" w:lineRule="atLeast"/>
        <w:textAlignment w:val="baseline"/>
        <w:rPr>
          <w:rFonts w:cs="Arial"/>
          <w:sz w:val="18"/>
          <w:szCs w:val="18"/>
        </w:rPr>
      </w:pPr>
      <w:r w:rsidRPr="00E0493E">
        <w:rPr>
          <w:rFonts w:cs="Arial"/>
          <w:sz w:val="18"/>
          <w:szCs w:val="18"/>
        </w:rPr>
        <w:tab/>
      </w:r>
    </w:p>
    <w:p w14:paraId="16D8AF71" w14:textId="77777777" w:rsidR="006647B0" w:rsidRPr="00E0493E" w:rsidRDefault="006647B0" w:rsidP="006647B0">
      <w:pPr>
        <w:tabs>
          <w:tab w:val="left" w:pos="0"/>
        </w:tabs>
        <w:overflowPunct w:val="0"/>
        <w:autoSpaceDE w:val="0"/>
        <w:autoSpaceDN w:val="0"/>
        <w:adjustRightInd w:val="0"/>
        <w:spacing w:before="60" w:after="40" w:line="220" w:lineRule="atLeast"/>
        <w:ind w:left="425" w:hanging="425"/>
        <w:textAlignment w:val="baseline"/>
        <w:rPr>
          <w:rFonts w:cs="Arial"/>
          <w:b/>
          <w:sz w:val="18"/>
          <w:szCs w:val="18"/>
        </w:rPr>
      </w:pPr>
      <w:r w:rsidRPr="00E0493E">
        <w:rPr>
          <w:rFonts w:cs="Arial"/>
          <w:b/>
          <w:sz w:val="18"/>
          <w:szCs w:val="18"/>
        </w:rPr>
        <w:t>F</w:t>
      </w:r>
      <w:r w:rsidRPr="00E0493E">
        <w:rPr>
          <w:rFonts w:cs="Arial"/>
          <w:b/>
          <w:sz w:val="18"/>
          <w:szCs w:val="18"/>
        </w:rPr>
        <w:tab/>
        <w:t>Dégazage et dépôt</w:t>
      </w:r>
    </w:p>
    <w:p w14:paraId="11CF3F0C" w14:textId="77777777" w:rsidR="006647B0" w:rsidRPr="00E0493E" w:rsidRDefault="006647B0" w:rsidP="006647B0">
      <w:pPr>
        <w:tabs>
          <w:tab w:val="left" w:pos="0"/>
        </w:tabs>
        <w:overflowPunct w:val="0"/>
        <w:autoSpaceDE w:val="0"/>
        <w:autoSpaceDN w:val="0"/>
        <w:adjustRightInd w:val="0"/>
        <w:spacing w:before="60" w:after="40" w:line="220" w:lineRule="atLeast"/>
        <w:ind w:left="425" w:hanging="425"/>
        <w:textAlignment w:val="baseline"/>
        <w:rPr>
          <w:rFonts w:cs="Arial"/>
          <w:sz w:val="18"/>
          <w:szCs w:val="18"/>
        </w:rPr>
      </w:pPr>
      <w:r w:rsidRPr="00E0493E">
        <w:rPr>
          <w:rFonts w:cs="Arial"/>
          <w:sz w:val="18"/>
          <w:szCs w:val="18"/>
        </w:rPr>
        <w:t>10.*</w:t>
      </w:r>
      <w:r w:rsidRPr="00E0493E">
        <w:rPr>
          <w:rFonts w:cs="Arial"/>
          <w:sz w:val="18"/>
          <w:szCs w:val="18"/>
        </w:rPr>
        <w:tab/>
        <w:t>Le dégazage</w:t>
      </w:r>
    </w:p>
    <w:p w14:paraId="56B25D4A" w14:textId="77777777" w:rsidR="006647B0" w:rsidRPr="00E0493E" w:rsidRDefault="006647B0" w:rsidP="006647B0">
      <w:pPr>
        <w:overflowPunct w:val="0"/>
        <w:autoSpaceDE w:val="0"/>
        <w:autoSpaceDN w:val="0"/>
        <w:adjustRightInd w:val="0"/>
        <w:spacing w:line="240" w:lineRule="auto"/>
        <w:ind w:left="426" w:right="-143" w:hanging="1"/>
        <w:textAlignment w:val="baseline"/>
        <w:rPr>
          <w:rFonts w:cs="Arial"/>
          <w:sz w:val="18"/>
          <w:szCs w:val="18"/>
        </w:rPr>
      </w:pPr>
      <w:r w:rsidRPr="00E0493E">
        <w:rPr>
          <w:rFonts w:cs="Arial"/>
          <w:sz w:val="18"/>
          <w:szCs w:val="18"/>
        </w:rPr>
        <w:t>a)</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a été effectué par nous à l’installation de manutention / chez le destinataire de la cargaison (station de réception) ;</w:t>
      </w:r>
    </w:p>
    <w:p w14:paraId="13B1C6FD" w14:textId="77777777" w:rsidR="006647B0" w:rsidRPr="00E0493E" w:rsidRDefault="006647B0" w:rsidP="006647B0">
      <w:pPr>
        <w:tabs>
          <w:tab w:val="left" w:pos="709"/>
        </w:tabs>
        <w:overflowPunct w:val="0"/>
        <w:autoSpaceDE w:val="0"/>
        <w:autoSpaceDN w:val="0"/>
        <w:adjustRightInd w:val="0"/>
        <w:spacing w:line="220" w:lineRule="atLeast"/>
        <w:ind w:left="426" w:right="1416"/>
        <w:textAlignment w:val="baseline"/>
        <w:rPr>
          <w:rFonts w:eastAsia="Calibri" w:cs="Arial"/>
          <w:sz w:val="18"/>
          <w:szCs w:val="18"/>
        </w:rPr>
      </w:pPr>
      <w:r w:rsidRPr="00E0493E">
        <w:rPr>
          <w:rFonts w:eastAsia="Calibri" w:cs="Arial"/>
          <w:sz w:val="18"/>
          <w:szCs w:val="18"/>
        </w:rPr>
        <w:t>b)</w:t>
      </w:r>
      <w:r w:rsidRPr="00E0493E">
        <w:rPr>
          <w:rFonts w:eastAsia="Calibri" w:cs="Arial"/>
          <w:sz w:val="18"/>
          <w:szCs w:val="18"/>
        </w:rPr>
        <w:tab/>
      </w:r>
      <w:r w:rsidRPr="00E0493E">
        <w:rPr>
          <w:rFonts w:ascii="Segoe UI Symbol" w:eastAsia="Calibri" w:hAnsi="Segoe UI Symbol" w:cs="Segoe UI Symbol"/>
          <w:sz w:val="18"/>
          <w:szCs w:val="18"/>
        </w:rPr>
        <w:t>☐</w:t>
      </w:r>
      <w:r w:rsidRPr="00E0493E">
        <w:rPr>
          <w:rFonts w:eastAsia="Calibri" w:cs="Arial"/>
          <w:sz w:val="18"/>
          <w:szCs w:val="18"/>
        </w:rPr>
        <w:t xml:space="preserve"> doivent être déposées conformément au contrat de transport à la station de réception désignée par l'affréteur (article 7.05, paragraphe 2) ; </w:t>
      </w:r>
    </w:p>
    <w:p w14:paraId="262B88FD" w14:textId="77777777" w:rsidR="006647B0" w:rsidRPr="00E0493E" w:rsidRDefault="006647B0" w:rsidP="006647B0">
      <w:pPr>
        <w:overflowPunct w:val="0"/>
        <w:autoSpaceDE w:val="0"/>
        <w:autoSpaceDN w:val="0"/>
        <w:adjustRightInd w:val="0"/>
        <w:spacing w:line="240" w:lineRule="auto"/>
        <w:ind w:left="426" w:right="-143" w:hanging="1"/>
        <w:textAlignment w:val="baseline"/>
        <w:rPr>
          <w:rFonts w:cs="Arial"/>
          <w:sz w:val="18"/>
          <w:szCs w:val="18"/>
        </w:rPr>
      </w:pPr>
      <w:r w:rsidRPr="00E0493E">
        <w:rPr>
          <w:rFonts w:cs="Arial"/>
          <w:sz w:val="18"/>
          <w:szCs w:val="18"/>
        </w:rPr>
        <w:t>c)</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doit être effectué auprès de la station de réception des vapeurs ……………. </w:t>
      </w:r>
      <w:r w:rsidRPr="00E0493E">
        <w:rPr>
          <w:rFonts w:cs="Arial"/>
          <w:sz w:val="16"/>
          <w:szCs w:val="16"/>
        </w:rPr>
        <w:t>(Nom)</w:t>
      </w:r>
      <w:r w:rsidRPr="00E0493E">
        <w:rPr>
          <w:rFonts w:cs="Arial"/>
          <w:sz w:val="18"/>
          <w:szCs w:val="18"/>
        </w:rPr>
        <w:t>, mandatée par nous (Article 7.08).</w:t>
      </w:r>
    </w:p>
    <w:p w14:paraId="6F332AC6" w14:textId="77777777" w:rsidR="006647B0" w:rsidRPr="00E0493E" w:rsidRDefault="006647B0" w:rsidP="006647B0">
      <w:pPr>
        <w:overflowPunct w:val="0"/>
        <w:autoSpaceDE w:val="0"/>
        <w:autoSpaceDN w:val="0"/>
        <w:adjustRightInd w:val="0"/>
        <w:spacing w:line="240" w:lineRule="auto"/>
        <w:ind w:left="426" w:right="-143" w:hanging="1"/>
        <w:textAlignment w:val="baseline"/>
        <w:rPr>
          <w:rFonts w:cs="Arial"/>
          <w:sz w:val="18"/>
          <w:szCs w:val="18"/>
        </w:rPr>
      </w:pPr>
    </w:p>
    <w:p w14:paraId="18FCD81B" w14:textId="77777777" w:rsidR="006647B0" w:rsidRPr="00E0493E" w:rsidRDefault="006647B0" w:rsidP="006647B0">
      <w:pPr>
        <w:tabs>
          <w:tab w:val="left" w:pos="426"/>
        </w:tabs>
        <w:overflowPunct w:val="0"/>
        <w:autoSpaceDE w:val="0"/>
        <w:autoSpaceDN w:val="0"/>
        <w:adjustRightInd w:val="0"/>
        <w:spacing w:before="120" w:line="240" w:lineRule="auto"/>
        <w:textAlignment w:val="baseline"/>
        <w:rPr>
          <w:rFonts w:cs="Arial"/>
          <w:b/>
          <w:sz w:val="18"/>
          <w:szCs w:val="18"/>
        </w:rPr>
      </w:pPr>
      <w:r w:rsidRPr="00E0493E">
        <w:rPr>
          <w:rFonts w:cs="Arial"/>
          <w:b/>
          <w:sz w:val="18"/>
          <w:szCs w:val="18"/>
        </w:rPr>
        <w:t>G*</w:t>
      </w:r>
      <w:r w:rsidRPr="00E0493E">
        <w:rPr>
          <w:rFonts w:cs="Arial"/>
          <w:b/>
          <w:sz w:val="18"/>
          <w:szCs w:val="18"/>
        </w:rPr>
        <w:tab/>
        <w:t xml:space="preserve">Signature du destinataire de la cargaison / de </w:t>
      </w:r>
      <w:r w:rsidRPr="00E0493E">
        <w:rPr>
          <w:b/>
          <w:sz w:val="18"/>
        </w:rPr>
        <w:t>l’installation de manutention</w:t>
      </w:r>
    </w:p>
    <w:p w14:paraId="36FB461F" w14:textId="77777777" w:rsidR="006647B0" w:rsidRPr="00E0493E" w:rsidRDefault="006647B0" w:rsidP="006647B0">
      <w:pPr>
        <w:overflowPunct w:val="0"/>
        <w:autoSpaceDE w:val="0"/>
        <w:autoSpaceDN w:val="0"/>
        <w:adjustRightInd w:val="0"/>
        <w:spacing w:line="240" w:lineRule="auto"/>
        <w:ind w:firstLine="425"/>
        <w:textAlignment w:val="baseline"/>
        <w:rPr>
          <w:rFonts w:cs="Arial"/>
          <w:sz w:val="18"/>
          <w:szCs w:val="18"/>
        </w:rPr>
      </w:pPr>
    </w:p>
    <w:p w14:paraId="60BDE395" w14:textId="77777777" w:rsidR="006647B0" w:rsidRPr="00E0493E" w:rsidRDefault="006647B0" w:rsidP="006647B0">
      <w:pPr>
        <w:overflowPunct w:val="0"/>
        <w:autoSpaceDE w:val="0"/>
        <w:autoSpaceDN w:val="0"/>
        <w:adjustRightInd w:val="0"/>
        <w:spacing w:line="240" w:lineRule="auto"/>
        <w:ind w:firstLine="425"/>
        <w:textAlignment w:val="baseline"/>
        <w:rPr>
          <w:rFonts w:cs="Arial"/>
          <w:sz w:val="18"/>
          <w:szCs w:val="18"/>
        </w:rPr>
      </w:pPr>
      <w:r w:rsidRPr="00E0493E">
        <w:rPr>
          <w:rFonts w:cs="Arial"/>
          <w:sz w:val="18"/>
          <w:szCs w:val="18"/>
        </w:rPr>
        <w:t>.............................</w:t>
      </w:r>
      <w:r w:rsidRPr="00E0493E">
        <w:rPr>
          <w:rFonts w:cs="Arial"/>
          <w:sz w:val="18"/>
          <w:szCs w:val="18"/>
        </w:rPr>
        <w:tab/>
        <w:t>......................................</w:t>
      </w:r>
      <w:r w:rsidRPr="00E0493E">
        <w:rPr>
          <w:rFonts w:cs="Arial"/>
          <w:sz w:val="18"/>
          <w:szCs w:val="18"/>
        </w:rPr>
        <w:tab/>
      </w:r>
      <w:r w:rsidRPr="00E0493E">
        <w:rPr>
          <w:rFonts w:cs="Arial"/>
          <w:sz w:val="18"/>
          <w:szCs w:val="18"/>
        </w:rPr>
        <w:tab/>
        <w:t>.........................................................................</w:t>
      </w:r>
    </w:p>
    <w:p w14:paraId="6FD0C08A" w14:textId="77777777" w:rsidR="006647B0" w:rsidRPr="00E0493E" w:rsidRDefault="006647B0" w:rsidP="006647B0">
      <w:pPr>
        <w:overflowPunct w:val="0"/>
        <w:autoSpaceDE w:val="0"/>
        <w:autoSpaceDN w:val="0"/>
        <w:adjustRightInd w:val="0"/>
        <w:spacing w:line="200" w:lineRule="atLeast"/>
        <w:textAlignment w:val="baseline"/>
        <w:rPr>
          <w:rFonts w:cs="Arial"/>
          <w:sz w:val="16"/>
          <w:szCs w:val="16"/>
        </w:rPr>
      </w:pPr>
      <w:r w:rsidRPr="00E0493E">
        <w:rPr>
          <w:rFonts w:cs="Arial"/>
          <w:sz w:val="16"/>
          <w:szCs w:val="16"/>
        </w:rPr>
        <w:tab/>
        <w:t>(Lieu)</w:t>
      </w:r>
      <w:r w:rsidRPr="00E0493E">
        <w:rPr>
          <w:rFonts w:cs="Arial"/>
          <w:sz w:val="16"/>
          <w:szCs w:val="16"/>
        </w:rPr>
        <w:tab/>
      </w:r>
      <w:r w:rsidRPr="00E0493E">
        <w:rPr>
          <w:rFonts w:cs="Arial"/>
          <w:sz w:val="16"/>
          <w:szCs w:val="16"/>
        </w:rPr>
        <w:tab/>
        <w:t xml:space="preserve">(Date (JJ/MM/AAAA) et heure) </w:t>
      </w:r>
      <w:r w:rsidRPr="00E0493E">
        <w:rPr>
          <w:rFonts w:cs="Arial"/>
          <w:sz w:val="16"/>
          <w:szCs w:val="16"/>
        </w:rPr>
        <w:tab/>
      </w:r>
      <w:r w:rsidRPr="00E0493E">
        <w:rPr>
          <w:rFonts w:cs="Arial"/>
          <w:sz w:val="16"/>
          <w:szCs w:val="16"/>
        </w:rPr>
        <w:tab/>
      </w:r>
      <w:r w:rsidRPr="00E0493E">
        <w:rPr>
          <w:rFonts w:cs="Arial"/>
          <w:sz w:val="16"/>
          <w:szCs w:val="16"/>
        </w:rPr>
        <w:tab/>
        <w:t>(Nom en lettres capitales  / Cachet et signature)</w:t>
      </w:r>
    </w:p>
    <w:p w14:paraId="3677602D" w14:textId="77777777" w:rsidR="006647B0" w:rsidRPr="00E0493E" w:rsidRDefault="006647B0" w:rsidP="006647B0">
      <w:pPr>
        <w:overflowPunct w:val="0"/>
        <w:autoSpaceDE w:val="0"/>
        <w:autoSpaceDN w:val="0"/>
        <w:adjustRightInd w:val="0"/>
        <w:spacing w:after="60" w:line="240" w:lineRule="auto"/>
        <w:textAlignment w:val="baseline"/>
        <w:rPr>
          <w:rFonts w:cs="Arial"/>
          <w:sz w:val="10"/>
          <w:szCs w:val="10"/>
        </w:rPr>
      </w:pPr>
    </w:p>
    <w:p w14:paraId="1CB16382" w14:textId="77777777" w:rsidR="006647B0" w:rsidRPr="00E0493E" w:rsidRDefault="006647B0" w:rsidP="006647B0">
      <w:pPr>
        <w:rPr>
          <w:rFonts w:cs="Arial"/>
          <w:b/>
          <w:color w:val="FFFFFF" w:themeColor="background1"/>
          <w:szCs w:val="20"/>
          <w:u w:val="single"/>
        </w:rPr>
        <w:sectPr w:rsidR="006647B0" w:rsidRPr="00E0493E" w:rsidSect="00A722E0">
          <w:headerReference w:type="even" r:id="rId38"/>
          <w:headerReference w:type="default" r:id="rId39"/>
          <w:footerReference w:type="default" r:id="rId40"/>
          <w:headerReference w:type="first" r:id="rId41"/>
          <w:pgSz w:w="11906" w:h="16838"/>
          <w:pgMar w:top="964" w:right="567" w:bottom="709" w:left="567" w:header="284" w:footer="209" w:gutter="0"/>
          <w:cols w:space="708"/>
          <w:docGrid w:linePitch="360"/>
        </w:sectPr>
      </w:pPr>
      <w:bookmarkStart w:id="63" w:name="_Hlk139959167"/>
      <w:r w:rsidRPr="00E0493E">
        <w:rPr>
          <w:rFonts w:cs="Arial"/>
          <w:b/>
          <w:color w:val="FFFFFF" w:themeColor="background1"/>
          <w:szCs w:val="20"/>
          <w:u w:val="single"/>
        </w:rPr>
        <w:br w:type="page"/>
      </w:r>
    </w:p>
    <w:p w14:paraId="5C433ECD" w14:textId="77777777" w:rsidR="006647B0" w:rsidRPr="00E0493E" w:rsidRDefault="006647B0" w:rsidP="006647B0">
      <w:pPr>
        <w:rPr>
          <w:rFonts w:cs="Arial"/>
          <w:b/>
          <w:color w:val="FFFFFF" w:themeColor="background1"/>
          <w:szCs w:val="20"/>
          <w:u w:val="single"/>
        </w:rPr>
      </w:pPr>
      <w:r w:rsidRPr="00E0493E">
        <w:rPr>
          <w:rFonts w:ascii="Times New Roman" w:hAnsi="Times New Roman"/>
          <w:noProof/>
          <w:szCs w:val="20"/>
        </w:rPr>
        <w:lastRenderedPageBreak/>
        <w:drawing>
          <wp:anchor distT="0" distB="0" distL="114300" distR="114300" simplePos="0" relativeHeight="251667456" behindDoc="0" locked="0" layoutInCell="1" allowOverlap="1" wp14:anchorId="1A061AE5" wp14:editId="77427EE8">
            <wp:simplePos x="0" y="0"/>
            <wp:positionH relativeFrom="margin">
              <wp:posOffset>5810250</wp:posOffset>
            </wp:positionH>
            <wp:positionV relativeFrom="margin">
              <wp:posOffset>-514985</wp:posOffset>
            </wp:positionV>
            <wp:extent cx="1003935" cy="438785"/>
            <wp:effectExtent l="0" t="0" r="5715" b="0"/>
            <wp:wrapSquare wrapText="bothSides"/>
            <wp:docPr id="1228555799" name="Image 615163770"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5163770" descr="Une image contenant logo, symbole, Police, Graphique&#10;&#10;Description générée automatiquemen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03935" cy="43878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63"/>
    <w:p w14:paraId="1ACD30BE" w14:textId="77777777" w:rsidR="006647B0" w:rsidRPr="00E0493E" w:rsidRDefault="006647B0" w:rsidP="006647B0">
      <w:pPr>
        <w:overflowPunct w:val="0"/>
        <w:autoSpaceDE w:val="0"/>
        <w:autoSpaceDN w:val="0"/>
        <w:adjustRightInd w:val="0"/>
        <w:spacing w:after="60"/>
        <w:textAlignment w:val="baseline"/>
        <w:rPr>
          <w:rFonts w:cs="Arial"/>
          <w:b/>
          <w:szCs w:val="20"/>
          <w:u w:val="single"/>
        </w:rPr>
      </w:pPr>
    </w:p>
    <w:p w14:paraId="4CD39C93" w14:textId="77777777" w:rsidR="006647B0" w:rsidRPr="00E0493E" w:rsidRDefault="006647B0" w:rsidP="006647B0">
      <w:pPr>
        <w:overflowPunct w:val="0"/>
        <w:autoSpaceDE w:val="0"/>
        <w:autoSpaceDN w:val="0"/>
        <w:adjustRightInd w:val="0"/>
        <w:spacing w:after="60"/>
        <w:textAlignment w:val="baseline"/>
        <w:rPr>
          <w:rFonts w:cs="Arial"/>
          <w:b/>
          <w:szCs w:val="20"/>
          <w:u w:val="single"/>
        </w:rPr>
      </w:pPr>
      <w:r w:rsidRPr="00E0493E">
        <w:rPr>
          <w:rFonts w:cs="Arial"/>
          <w:b/>
          <w:szCs w:val="20"/>
          <w:u w:val="single"/>
        </w:rPr>
        <w:t>Partie 2a) : Déclaration du conducteur après le déchargement, au moment de quitter l’installation de manutention*</w:t>
      </w:r>
    </w:p>
    <w:p w14:paraId="6D2A8C0A" w14:textId="77777777" w:rsidR="006647B0" w:rsidRPr="00E0493E" w:rsidRDefault="006647B0" w:rsidP="006647B0">
      <w:pPr>
        <w:overflowPunct w:val="0"/>
        <w:autoSpaceDE w:val="0"/>
        <w:autoSpaceDN w:val="0"/>
        <w:adjustRightInd w:val="0"/>
        <w:spacing w:after="60"/>
        <w:textAlignment w:val="baseline"/>
        <w:rPr>
          <w:rFonts w:cs="Arial"/>
          <w:b/>
          <w:szCs w:val="20"/>
          <w:u w:val="single"/>
        </w:rPr>
      </w:pPr>
    </w:p>
    <w:p w14:paraId="144B5744" w14:textId="77777777" w:rsidR="006647B0" w:rsidRPr="00E0493E" w:rsidRDefault="006647B0" w:rsidP="006647B0">
      <w:pPr>
        <w:tabs>
          <w:tab w:val="left" w:pos="426"/>
        </w:tabs>
        <w:overflowPunct w:val="0"/>
        <w:autoSpaceDE w:val="0"/>
        <w:autoSpaceDN w:val="0"/>
        <w:adjustRightInd w:val="0"/>
        <w:spacing w:line="240" w:lineRule="auto"/>
        <w:textAlignment w:val="baseline"/>
        <w:rPr>
          <w:rFonts w:cs="Arial"/>
          <w:bCs/>
          <w:sz w:val="18"/>
          <w:szCs w:val="18"/>
        </w:rPr>
      </w:pPr>
      <w:r w:rsidRPr="00E0493E">
        <w:rPr>
          <w:rFonts w:eastAsia="Calibri" w:cs="Arial"/>
          <w:sz w:val="18"/>
          <w:szCs w:val="18"/>
        </w:rPr>
        <w:t xml:space="preserve">Les indications figurant aux </w:t>
      </w:r>
      <w:r w:rsidRPr="00E0493E">
        <w:rPr>
          <w:rFonts w:eastAsia="Calibri" w:cs="Arial"/>
          <w:b/>
          <w:sz w:val="18"/>
          <w:szCs w:val="18"/>
        </w:rPr>
        <w:t>numéros 1 à 10</w:t>
      </w:r>
      <w:r w:rsidRPr="00E0493E">
        <w:rPr>
          <w:rFonts w:eastAsia="Calibri" w:cs="Arial"/>
          <w:sz w:val="18"/>
          <w:szCs w:val="18"/>
        </w:rPr>
        <w:t xml:space="preserve"> sont confirmées par la signature du conducteur.</w:t>
      </w:r>
      <w:r w:rsidRPr="00C900B1">
        <w:rPr>
          <w:rFonts w:ascii="Times New Roman" w:hAnsi="Times New Roman"/>
          <w:noProof/>
          <w:szCs w:val="20"/>
        </w:rPr>
        <w:t xml:space="preserve"> </w:t>
      </w:r>
    </w:p>
    <w:p w14:paraId="295F9A74" w14:textId="77777777" w:rsidR="006647B0" w:rsidRPr="00E0493E" w:rsidRDefault="006647B0" w:rsidP="006647B0">
      <w:pPr>
        <w:overflowPunct w:val="0"/>
        <w:autoSpaceDE w:val="0"/>
        <w:autoSpaceDN w:val="0"/>
        <w:adjustRightInd w:val="0"/>
        <w:spacing w:line="240" w:lineRule="auto"/>
        <w:textAlignment w:val="baseline"/>
        <w:rPr>
          <w:rFonts w:cs="Arial"/>
          <w:b/>
          <w:bCs/>
          <w:sz w:val="18"/>
          <w:szCs w:val="18"/>
        </w:rPr>
      </w:pPr>
    </w:p>
    <w:p w14:paraId="53B52A4F" w14:textId="77777777" w:rsidR="006647B0" w:rsidRPr="00E0493E" w:rsidRDefault="006647B0" w:rsidP="006647B0">
      <w:pPr>
        <w:overflowPunct w:val="0"/>
        <w:autoSpaceDE w:val="0"/>
        <w:autoSpaceDN w:val="0"/>
        <w:adjustRightInd w:val="0"/>
        <w:spacing w:line="240" w:lineRule="auto"/>
        <w:textAlignment w:val="baseline"/>
        <w:rPr>
          <w:rFonts w:eastAsia="Calibri" w:cs="Arial"/>
          <w:b/>
          <w:bCs/>
          <w:sz w:val="18"/>
          <w:szCs w:val="18"/>
        </w:rPr>
      </w:pPr>
      <w:r w:rsidRPr="00E0493E">
        <w:rPr>
          <w:rFonts w:eastAsia="Calibri" w:cs="Arial"/>
          <w:b/>
          <w:bCs/>
          <w:sz w:val="18"/>
          <w:szCs w:val="18"/>
        </w:rPr>
        <w:t>Signature du conducteur</w:t>
      </w:r>
    </w:p>
    <w:p w14:paraId="6824EE31" w14:textId="77777777" w:rsidR="006647B0" w:rsidRPr="00E0493E" w:rsidRDefault="006647B0" w:rsidP="006647B0">
      <w:pPr>
        <w:overflowPunct w:val="0"/>
        <w:autoSpaceDE w:val="0"/>
        <w:autoSpaceDN w:val="0"/>
        <w:adjustRightInd w:val="0"/>
        <w:spacing w:line="240" w:lineRule="auto"/>
        <w:textAlignment w:val="baseline"/>
        <w:rPr>
          <w:rFonts w:eastAsia="Calibri" w:cs="Arial"/>
          <w:sz w:val="18"/>
          <w:szCs w:val="18"/>
        </w:rPr>
      </w:pPr>
      <w:r w:rsidRPr="00E0493E">
        <w:rPr>
          <w:rFonts w:eastAsia="Calibri" w:cs="Arial"/>
          <w:sz w:val="18"/>
          <w:szCs w:val="18"/>
        </w:rPr>
        <w:t xml:space="preserve"> .........................</w:t>
      </w:r>
      <w:r w:rsidRPr="00E0493E">
        <w:rPr>
          <w:rFonts w:eastAsia="Calibri" w:cs="Arial"/>
          <w:sz w:val="18"/>
          <w:szCs w:val="18"/>
        </w:rPr>
        <w:tab/>
        <w:t xml:space="preserve">       ............................................................................</w:t>
      </w:r>
    </w:p>
    <w:p w14:paraId="6BD2B14E" w14:textId="77777777" w:rsidR="006647B0" w:rsidRPr="00E0493E" w:rsidRDefault="006647B0" w:rsidP="006647B0">
      <w:pPr>
        <w:overflowPunct w:val="0"/>
        <w:autoSpaceDE w:val="0"/>
        <w:autoSpaceDN w:val="0"/>
        <w:adjustRightInd w:val="0"/>
        <w:spacing w:line="240" w:lineRule="auto"/>
        <w:textAlignment w:val="baseline"/>
        <w:rPr>
          <w:rFonts w:eastAsia="Calibri" w:cs="Arial"/>
          <w:sz w:val="16"/>
          <w:szCs w:val="16"/>
        </w:rPr>
      </w:pPr>
      <w:r w:rsidRPr="00E0493E">
        <w:rPr>
          <w:rFonts w:eastAsia="Calibri" w:cs="Arial"/>
          <w:sz w:val="16"/>
          <w:szCs w:val="16"/>
        </w:rPr>
        <w:tab/>
        <w:t xml:space="preserve">      (Date (JJ/MM/AAAA)) </w:t>
      </w:r>
      <w:r w:rsidRPr="00E0493E">
        <w:rPr>
          <w:rFonts w:eastAsia="Calibri" w:cs="Arial"/>
          <w:sz w:val="16"/>
          <w:szCs w:val="16"/>
        </w:rPr>
        <w:tab/>
        <w:t xml:space="preserve">        (</w:t>
      </w:r>
      <w:r w:rsidRPr="00E0493E">
        <w:rPr>
          <w:rFonts w:cs="Arial"/>
          <w:sz w:val="16"/>
          <w:szCs w:val="16"/>
        </w:rPr>
        <w:t>Nom en lettres capitales et signature</w:t>
      </w:r>
      <w:r w:rsidRPr="00E0493E">
        <w:rPr>
          <w:rFonts w:eastAsia="Calibri" w:cs="Arial"/>
          <w:sz w:val="16"/>
          <w:szCs w:val="16"/>
        </w:rPr>
        <w:t>)</w:t>
      </w:r>
    </w:p>
    <w:p w14:paraId="0CE8DF92" w14:textId="77777777" w:rsidR="006647B0" w:rsidRPr="00E0493E" w:rsidRDefault="006647B0" w:rsidP="006647B0">
      <w:pPr>
        <w:overflowPunct w:val="0"/>
        <w:autoSpaceDE w:val="0"/>
        <w:autoSpaceDN w:val="0"/>
        <w:adjustRightInd w:val="0"/>
        <w:spacing w:after="60" w:line="240" w:lineRule="auto"/>
        <w:textAlignment w:val="baseline"/>
        <w:rPr>
          <w:rFonts w:cs="Arial"/>
          <w:b/>
          <w:bCs/>
          <w:szCs w:val="20"/>
          <w:u w:val="single"/>
        </w:rPr>
      </w:pPr>
    </w:p>
    <w:p w14:paraId="5CD59C9C" w14:textId="77777777" w:rsidR="006647B0" w:rsidRPr="00E0493E" w:rsidRDefault="006647B0" w:rsidP="006647B0">
      <w:pPr>
        <w:overflowPunct w:val="0"/>
        <w:autoSpaceDE w:val="0"/>
        <w:autoSpaceDN w:val="0"/>
        <w:adjustRightInd w:val="0"/>
        <w:spacing w:after="60" w:line="240" w:lineRule="auto"/>
        <w:textAlignment w:val="baseline"/>
        <w:rPr>
          <w:rFonts w:cs="Arial"/>
          <w:b/>
          <w:szCs w:val="20"/>
          <w:u w:val="single"/>
        </w:rPr>
      </w:pPr>
      <w:r w:rsidRPr="00E0493E">
        <w:rPr>
          <w:rFonts w:cs="Arial"/>
          <w:b/>
          <w:bCs/>
          <w:szCs w:val="20"/>
          <w:u w:val="single"/>
        </w:rPr>
        <w:t>Partie 2b) : Déclaration du conducteur pendant la navigation</w:t>
      </w:r>
    </w:p>
    <w:p w14:paraId="09E5EBD6" w14:textId="77777777" w:rsidR="006647B0" w:rsidRPr="00E0493E" w:rsidRDefault="006647B0" w:rsidP="006647B0">
      <w:pPr>
        <w:overflowPunct w:val="0"/>
        <w:autoSpaceDE w:val="0"/>
        <w:autoSpaceDN w:val="0"/>
        <w:adjustRightInd w:val="0"/>
        <w:ind w:left="426" w:hanging="426"/>
        <w:textAlignment w:val="baseline"/>
        <w:rPr>
          <w:bCs/>
          <w:sz w:val="18"/>
        </w:rPr>
      </w:pPr>
      <w:r w:rsidRPr="00E0493E">
        <w:rPr>
          <w:bCs/>
          <w:sz w:val="18"/>
        </w:rPr>
        <w:t xml:space="preserve">11.* </w:t>
      </w:r>
      <w:r w:rsidRPr="00E0493E">
        <w:rPr>
          <w:bCs/>
          <w:sz w:val="18"/>
        </w:rPr>
        <w:tab/>
      </w:r>
      <w:r w:rsidRPr="00E0493E">
        <w:rPr>
          <w:rFonts w:ascii="Segoe UI Symbol" w:hAnsi="Segoe UI Symbol" w:cs="Segoe UI Symbol"/>
          <w:bCs/>
          <w:sz w:val="18"/>
        </w:rPr>
        <w:t>☐</w:t>
      </w:r>
      <w:r w:rsidRPr="00E0493E">
        <w:rPr>
          <w:rFonts w:cs="Arial"/>
          <w:sz w:val="18"/>
          <w:szCs w:val="18"/>
        </w:rPr>
        <w:t xml:space="preserve"> </w:t>
      </w:r>
      <w:r w:rsidRPr="00E0493E">
        <w:rPr>
          <w:bCs/>
          <w:sz w:val="18"/>
        </w:rPr>
        <w:t>Les eaux de lavage ont été produites lors du lavage pendant la navigation (9c ou d).</w:t>
      </w:r>
    </w:p>
    <w:p w14:paraId="54951814" w14:textId="77777777" w:rsidR="006647B0" w:rsidRPr="00E0493E" w:rsidRDefault="006647B0" w:rsidP="006647B0">
      <w:pPr>
        <w:overflowPunct w:val="0"/>
        <w:autoSpaceDE w:val="0"/>
        <w:autoSpaceDN w:val="0"/>
        <w:adjustRightInd w:val="0"/>
        <w:ind w:left="426" w:hanging="426"/>
        <w:textAlignment w:val="baseline"/>
        <w:rPr>
          <w:bCs/>
          <w:sz w:val="18"/>
        </w:rPr>
      </w:pPr>
    </w:p>
    <w:p w14:paraId="76C99EF7" w14:textId="77777777" w:rsidR="006647B0" w:rsidRPr="00E0493E" w:rsidRDefault="006647B0" w:rsidP="006647B0">
      <w:pPr>
        <w:overflowPunct w:val="0"/>
        <w:autoSpaceDE w:val="0"/>
        <w:autoSpaceDN w:val="0"/>
        <w:adjustRightInd w:val="0"/>
        <w:ind w:left="426" w:hanging="426"/>
        <w:textAlignment w:val="baseline"/>
        <w:rPr>
          <w:rFonts w:cs="Arial"/>
          <w:b/>
          <w:bCs/>
          <w:sz w:val="18"/>
          <w:szCs w:val="18"/>
        </w:rPr>
      </w:pPr>
      <w:bookmarkStart w:id="64" w:name="_Hlk101512824"/>
      <w:r w:rsidRPr="00E0493E">
        <w:rPr>
          <w:rFonts w:cs="Arial"/>
          <w:b/>
          <w:bCs/>
          <w:sz w:val="18"/>
          <w:szCs w:val="18"/>
        </w:rPr>
        <w:t xml:space="preserve">12.* Lieu d’entreposage des eaux de lavage </w:t>
      </w:r>
    </w:p>
    <w:p w14:paraId="2FE4528E" w14:textId="77777777" w:rsidR="006647B0" w:rsidRPr="00E0493E" w:rsidRDefault="006647B0" w:rsidP="006647B0">
      <w:pPr>
        <w:tabs>
          <w:tab w:val="left" w:leader="dot" w:pos="709"/>
          <w:tab w:val="left" w:pos="8222"/>
        </w:tabs>
        <w:overflowPunct w:val="0"/>
        <w:autoSpaceDE w:val="0"/>
        <w:autoSpaceDN w:val="0"/>
        <w:adjustRightInd w:val="0"/>
        <w:ind w:left="425" w:hanging="425"/>
        <w:textAlignment w:val="baseline"/>
        <w:rPr>
          <w:rFonts w:cs="Arial"/>
          <w:sz w:val="18"/>
          <w:szCs w:val="18"/>
        </w:rPr>
      </w:pPr>
      <w:r w:rsidRPr="00E0493E">
        <w:rPr>
          <w:rFonts w:cs="Arial"/>
          <w:sz w:val="18"/>
          <w:szCs w:val="18"/>
        </w:rPr>
        <w:tab/>
        <w:t xml:space="preserve">a) </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citerne pour produits résiduaires </w:t>
      </w:r>
      <w:r w:rsidRPr="00E0493E">
        <w:rPr>
          <w:rFonts w:cs="Arial"/>
          <w:snapToGrid w:val="0"/>
          <w:sz w:val="18"/>
          <w:szCs w:val="18"/>
        </w:rPr>
        <w:t>/ GRV</w:t>
      </w:r>
      <w:r w:rsidRPr="00E0493E">
        <w:rPr>
          <w:rFonts w:cs="Arial"/>
          <w:sz w:val="18"/>
          <w:szCs w:val="18"/>
        </w:rPr>
        <w:t xml:space="preserve"> ;</w:t>
      </w:r>
      <w:r w:rsidRPr="00E0493E">
        <w:rPr>
          <w:sz w:val="24"/>
        </w:rPr>
        <w:t xml:space="preserve"> </w:t>
      </w:r>
      <w:r w:rsidRPr="00E0493E">
        <w:rPr>
          <w:sz w:val="18"/>
          <w:szCs w:val="18"/>
        </w:rPr>
        <w:t>Quantité</w:t>
      </w:r>
      <w:r w:rsidRPr="00E0493E">
        <w:rPr>
          <w:rFonts w:cs="Arial"/>
          <w:sz w:val="18"/>
          <w:szCs w:val="18"/>
        </w:rPr>
        <w:t>………………….</w:t>
      </w:r>
      <w:r w:rsidRPr="00E0493E">
        <w:rPr>
          <w:rFonts w:cs="Arial"/>
          <w:sz w:val="18"/>
          <w:szCs w:val="18"/>
        </w:rPr>
        <w:tab/>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m</w:t>
      </w:r>
      <w:r w:rsidRPr="00E0493E">
        <w:rPr>
          <w:rFonts w:cs="Arial"/>
          <w:sz w:val="18"/>
          <w:szCs w:val="18"/>
          <w:vertAlign w:val="superscript"/>
        </w:rPr>
        <w:t>3</w:t>
      </w:r>
      <w:r w:rsidRPr="00E0493E">
        <w:rPr>
          <w:rFonts w:cs="Arial"/>
          <w:sz w:val="18"/>
          <w:szCs w:val="18"/>
        </w:rPr>
        <w:t xml:space="preserve"> / </w:t>
      </w:r>
      <w:r w:rsidRPr="00E0493E">
        <w:rPr>
          <w:rFonts w:eastAsia="MS Gothic" w:cs="Arial" w:hint="eastAsia"/>
          <w:sz w:val="18"/>
          <w:szCs w:val="18"/>
        </w:rPr>
        <w:t>☐</w:t>
      </w:r>
      <w:r w:rsidRPr="00E0493E">
        <w:rPr>
          <w:rFonts w:cs="Arial"/>
          <w:sz w:val="18"/>
          <w:szCs w:val="18"/>
        </w:rPr>
        <w:t xml:space="preserve"> litre(s) </w:t>
      </w:r>
    </w:p>
    <w:p w14:paraId="653FEFEB" w14:textId="77777777" w:rsidR="006647B0" w:rsidRPr="00E0493E" w:rsidRDefault="006647B0" w:rsidP="006647B0">
      <w:pPr>
        <w:tabs>
          <w:tab w:val="left" w:pos="709"/>
        </w:tabs>
        <w:overflowPunct w:val="0"/>
        <w:autoSpaceDE w:val="0"/>
        <w:autoSpaceDN w:val="0"/>
        <w:adjustRightInd w:val="0"/>
        <w:ind w:left="425" w:hanging="425"/>
        <w:textAlignment w:val="baseline"/>
        <w:rPr>
          <w:rFonts w:cs="Arial"/>
          <w:sz w:val="18"/>
          <w:szCs w:val="18"/>
        </w:rPr>
      </w:pPr>
      <w:r w:rsidRPr="00E0493E" w:rsidDel="0017661D">
        <w:rPr>
          <w:rFonts w:cs="Arial"/>
          <w:sz w:val="18"/>
          <w:szCs w:val="18"/>
        </w:rPr>
        <w:tab/>
      </w:r>
      <w:r w:rsidRPr="00E0493E">
        <w:rPr>
          <w:rFonts w:cs="Arial"/>
          <w:sz w:val="18"/>
          <w:szCs w:val="18"/>
        </w:rPr>
        <w:t xml:space="preserve">b) </w:t>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citerne à cargaison : ……… </w:t>
      </w:r>
      <w:r w:rsidRPr="00E0493E">
        <w:rPr>
          <w:sz w:val="18"/>
          <w:szCs w:val="18"/>
        </w:rPr>
        <w:t>Quantité</w:t>
      </w:r>
      <w:r w:rsidRPr="00E0493E">
        <w:rPr>
          <w:rFonts w:cs="Arial"/>
          <w:sz w:val="18"/>
          <w:szCs w:val="18"/>
        </w:rPr>
        <w:t>…...………………</w:t>
      </w:r>
      <w:r w:rsidRPr="00E0493E">
        <w:rPr>
          <w:rFonts w:cs="Arial"/>
          <w:sz w:val="18"/>
          <w:szCs w:val="18"/>
        </w:rPr>
        <w:tab/>
      </w:r>
      <w:r w:rsidRPr="00E0493E">
        <w:rPr>
          <w:rFonts w:cs="Arial"/>
          <w:sz w:val="18"/>
          <w:szCs w:val="18"/>
        </w:rPr>
        <w:tab/>
      </w:r>
      <w:r w:rsidRPr="00E0493E">
        <w:rPr>
          <w:rFonts w:cs="Arial"/>
          <w:sz w:val="18"/>
          <w:szCs w:val="18"/>
        </w:rPr>
        <w:tab/>
      </w:r>
      <w:r w:rsidRPr="00E0493E">
        <w:rPr>
          <w:rFonts w:cs="Arial"/>
          <w:sz w:val="18"/>
          <w:szCs w:val="18"/>
        </w:rPr>
        <w:tab/>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m</w:t>
      </w:r>
      <w:r w:rsidRPr="00E0493E">
        <w:rPr>
          <w:rFonts w:cs="Arial"/>
          <w:sz w:val="18"/>
          <w:szCs w:val="18"/>
          <w:vertAlign w:val="superscript"/>
        </w:rPr>
        <w:t>3</w:t>
      </w:r>
      <w:r w:rsidRPr="00E0493E">
        <w:rPr>
          <w:rFonts w:cs="Arial"/>
          <w:sz w:val="18"/>
          <w:szCs w:val="18"/>
        </w:rPr>
        <w:t xml:space="preserve"> / </w:t>
      </w:r>
      <w:r w:rsidRPr="00E0493E">
        <w:rPr>
          <w:rFonts w:eastAsia="MS Gothic" w:cs="Arial" w:hint="eastAsia"/>
          <w:sz w:val="18"/>
          <w:szCs w:val="18"/>
        </w:rPr>
        <w:t>☐</w:t>
      </w:r>
      <w:r w:rsidRPr="00E0493E">
        <w:rPr>
          <w:rFonts w:cs="Arial"/>
          <w:sz w:val="18"/>
          <w:szCs w:val="18"/>
        </w:rPr>
        <w:t xml:space="preserve"> litre(s)  </w:t>
      </w:r>
    </w:p>
    <w:p w14:paraId="60E3FE82" w14:textId="77777777" w:rsidR="006647B0" w:rsidRPr="00E0493E" w:rsidRDefault="006647B0" w:rsidP="006647B0">
      <w:pPr>
        <w:tabs>
          <w:tab w:val="left" w:pos="709"/>
        </w:tabs>
        <w:overflowPunct w:val="0"/>
        <w:autoSpaceDE w:val="0"/>
        <w:autoSpaceDN w:val="0"/>
        <w:adjustRightInd w:val="0"/>
        <w:ind w:left="425" w:hanging="425"/>
        <w:textAlignment w:val="baseline"/>
        <w:rPr>
          <w:rFonts w:cs="Arial"/>
          <w:sz w:val="18"/>
          <w:szCs w:val="18"/>
        </w:rPr>
      </w:pPr>
      <w:r w:rsidRPr="00E0493E">
        <w:rPr>
          <w:rFonts w:cs="Arial"/>
          <w:sz w:val="18"/>
          <w:szCs w:val="18"/>
        </w:rPr>
        <w:tab/>
        <w:t>c)</w:t>
      </w:r>
      <w:r w:rsidRPr="00E0493E">
        <w:rPr>
          <w:rFonts w:ascii="Wingdings" w:hAnsi="Wingdings" w:cs="Arial"/>
          <w:sz w:val="16"/>
          <w:szCs w:val="16"/>
        </w:rPr>
        <w:tab/>
      </w:r>
      <w:r w:rsidRPr="00E0493E">
        <w:rPr>
          <w:rFonts w:ascii="Wingdings" w:eastAsia="MS Gothic" w:hAnsi="Wingdings" w:cs="Arial"/>
          <w:sz w:val="16"/>
          <w:szCs w:val="16"/>
        </w:rPr>
        <w:t>☐</w:t>
      </w:r>
      <w:r w:rsidRPr="00E0493E">
        <w:rPr>
          <w:rFonts w:cs="Arial"/>
          <w:sz w:val="18"/>
          <w:szCs w:val="18"/>
        </w:rPr>
        <w:t xml:space="preserve"> autres récipients à résidus (préciser) :………………..</w:t>
      </w:r>
      <w:r w:rsidRPr="00E0493E">
        <w:rPr>
          <w:rFonts w:cs="Arial"/>
          <w:sz w:val="18"/>
          <w:szCs w:val="18"/>
        </w:rPr>
        <w:tab/>
        <w:t>Quantité ………………...</w:t>
      </w:r>
      <w:r w:rsidRPr="00E0493E">
        <w:rPr>
          <w:rFonts w:cs="Arial"/>
          <w:sz w:val="18"/>
          <w:szCs w:val="18"/>
        </w:rPr>
        <w:tab/>
      </w:r>
      <w:r w:rsidRPr="00E0493E">
        <w:rPr>
          <w:rFonts w:cs="Arial"/>
          <w:sz w:val="18"/>
          <w:szCs w:val="18"/>
        </w:rPr>
        <w:tab/>
      </w:r>
      <w:r w:rsidRPr="00E0493E">
        <w:rPr>
          <w:rFonts w:eastAsia="MS Gothic" w:cs="Arial" w:hint="eastAsia"/>
          <w:sz w:val="18"/>
          <w:szCs w:val="18"/>
        </w:rPr>
        <w:t>☐</w:t>
      </w:r>
      <w:r w:rsidRPr="00E0493E">
        <w:rPr>
          <w:rFonts w:cs="Arial"/>
          <w:sz w:val="18"/>
          <w:szCs w:val="18"/>
        </w:rPr>
        <w:t xml:space="preserve"> m</w:t>
      </w:r>
      <w:r w:rsidRPr="00E0493E">
        <w:rPr>
          <w:rFonts w:cs="Arial"/>
          <w:sz w:val="18"/>
          <w:szCs w:val="18"/>
          <w:vertAlign w:val="superscript"/>
        </w:rPr>
        <w:t>3</w:t>
      </w:r>
      <w:r w:rsidRPr="00E0493E">
        <w:rPr>
          <w:rFonts w:cs="Arial"/>
          <w:sz w:val="18"/>
          <w:szCs w:val="18"/>
        </w:rPr>
        <w:t xml:space="preserve"> / </w:t>
      </w:r>
      <w:r w:rsidRPr="00E0493E">
        <w:rPr>
          <w:rFonts w:eastAsia="MS Gothic" w:cs="Arial" w:hint="eastAsia"/>
          <w:sz w:val="18"/>
          <w:szCs w:val="18"/>
        </w:rPr>
        <w:t>☐</w:t>
      </w:r>
      <w:r w:rsidRPr="00E0493E">
        <w:rPr>
          <w:rFonts w:cs="Arial"/>
          <w:sz w:val="18"/>
          <w:szCs w:val="18"/>
        </w:rPr>
        <w:t xml:space="preserve"> litre(s)  </w:t>
      </w:r>
    </w:p>
    <w:p w14:paraId="25A7AFE6" w14:textId="77777777" w:rsidR="006647B0" w:rsidRPr="00E0493E" w:rsidRDefault="006647B0" w:rsidP="006647B0">
      <w:pPr>
        <w:tabs>
          <w:tab w:val="left" w:pos="709"/>
        </w:tabs>
        <w:overflowPunct w:val="0"/>
        <w:autoSpaceDE w:val="0"/>
        <w:autoSpaceDN w:val="0"/>
        <w:adjustRightInd w:val="0"/>
        <w:ind w:left="425" w:hanging="425"/>
        <w:textAlignment w:val="baseline"/>
        <w:rPr>
          <w:rFonts w:cs="Arial"/>
          <w:sz w:val="18"/>
          <w:szCs w:val="18"/>
        </w:rPr>
      </w:pPr>
    </w:p>
    <w:bookmarkEnd w:id="64"/>
    <w:p w14:paraId="2D13C8E6" w14:textId="77777777" w:rsidR="006647B0" w:rsidRPr="00E0493E" w:rsidRDefault="006647B0" w:rsidP="006647B0">
      <w:pPr>
        <w:overflowPunct w:val="0"/>
        <w:autoSpaceDE w:val="0"/>
        <w:autoSpaceDN w:val="0"/>
        <w:adjustRightInd w:val="0"/>
        <w:spacing w:before="60" w:after="60" w:line="240" w:lineRule="auto"/>
        <w:textAlignment w:val="baseline"/>
        <w:rPr>
          <w:rFonts w:cs="Arial"/>
          <w:b/>
          <w:sz w:val="18"/>
          <w:szCs w:val="18"/>
        </w:rPr>
      </w:pPr>
      <w:r w:rsidRPr="00E0493E">
        <w:rPr>
          <w:rFonts w:cs="Arial"/>
          <w:sz w:val="18"/>
          <w:szCs w:val="18"/>
        </w:rPr>
        <w:t xml:space="preserve">13.* </w:t>
      </w:r>
      <w:r w:rsidRPr="00E0493E">
        <w:rPr>
          <w:rFonts w:eastAsia="MS Gothic" w:cs="Arial" w:hint="eastAsia"/>
          <w:sz w:val="18"/>
          <w:szCs w:val="18"/>
        </w:rPr>
        <w:t>☐</w:t>
      </w:r>
      <w:r w:rsidRPr="00E0493E">
        <w:rPr>
          <w:rFonts w:cs="Arial"/>
          <w:sz w:val="18"/>
          <w:szCs w:val="18"/>
        </w:rPr>
        <w:t xml:space="preserve"> </w:t>
      </w:r>
      <w:r w:rsidRPr="00E0493E">
        <w:rPr>
          <w:rFonts w:cs="Arial"/>
          <w:b/>
          <w:sz w:val="18"/>
          <w:szCs w:val="18"/>
        </w:rPr>
        <w:t>La cargaison suivante est compatible, aucun lavage ou de dégazage n’est effectué – Article 7.04, paragraphe 3, lettre c).</w:t>
      </w:r>
    </w:p>
    <w:p w14:paraId="6B0ED7D3" w14:textId="77777777" w:rsidR="006647B0" w:rsidRPr="00E0493E" w:rsidRDefault="006647B0" w:rsidP="006647B0">
      <w:pPr>
        <w:overflowPunct w:val="0"/>
        <w:autoSpaceDE w:val="0"/>
        <w:autoSpaceDN w:val="0"/>
        <w:adjustRightInd w:val="0"/>
        <w:spacing w:before="60" w:after="60" w:line="240" w:lineRule="auto"/>
        <w:textAlignment w:val="baseline"/>
        <w:rPr>
          <w:rFonts w:cs="Arial"/>
          <w:sz w:val="18"/>
          <w:szCs w:val="18"/>
        </w:rPr>
      </w:pPr>
      <w:r w:rsidRPr="00E0493E">
        <w:rPr>
          <w:rFonts w:cs="Arial"/>
          <w:sz w:val="18"/>
          <w:szCs w:val="18"/>
        </w:rPr>
        <w:t>14.* Observations : ..........................................................................................................................................................</w:t>
      </w:r>
    </w:p>
    <w:p w14:paraId="337AA34D" w14:textId="77777777" w:rsidR="006647B0" w:rsidRPr="00E0493E" w:rsidRDefault="006647B0" w:rsidP="006647B0">
      <w:pPr>
        <w:overflowPunct w:val="0"/>
        <w:autoSpaceDE w:val="0"/>
        <w:autoSpaceDN w:val="0"/>
        <w:adjustRightInd w:val="0"/>
        <w:spacing w:line="240" w:lineRule="auto"/>
        <w:textAlignment w:val="baseline"/>
        <w:rPr>
          <w:rFonts w:cs="Arial"/>
          <w:sz w:val="18"/>
          <w:szCs w:val="18"/>
        </w:rPr>
      </w:pPr>
    </w:p>
    <w:p w14:paraId="02D79F50" w14:textId="77777777" w:rsidR="006647B0" w:rsidRPr="00E0493E" w:rsidRDefault="006647B0" w:rsidP="006647B0">
      <w:pPr>
        <w:overflowPunct w:val="0"/>
        <w:autoSpaceDE w:val="0"/>
        <w:autoSpaceDN w:val="0"/>
        <w:adjustRightInd w:val="0"/>
        <w:spacing w:line="240" w:lineRule="auto"/>
        <w:textAlignment w:val="baseline"/>
        <w:rPr>
          <w:rFonts w:cs="Arial"/>
          <w:b/>
          <w:bCs/>
          <w:sz w:val="18"/>
          <w:szCs w:val="18"/>
        </w:rPr>
      </w:pPr>
      <w:r w:rsidRPr="00E0493E">
        <w:rPr>
          <w:rFonts w:cs="Arial"/>
          <w:b/>
          <w:bCs/>
          <w:sz w:val="18"/>
          <w:szCs w:val="18"/>
        </w:rPr>
        <w:t>Signature du conducteur</w:t>
      </w:r>
    </w:p>
    <w:p w14:paraId="2507677A" w14:textId="77777777" w:rsidR="006647B0" w:rsidRPr="00E0493E" w:rsidRDefault="006647B0" w:rsidP="006647B0">
      <w:pPr>
        <w:overflowPunct w:val="0"/>
        <w:autoSpaceDE w:val="0"/>
        <w:autoSpaceDN w:val="0"/>
        <w:adjustRightInd w:val="0"/>
        <w:spacing w:line="240" w:lineRule="auto"/>
        <w:textAlignment w:val="baseline"/>
        <w:rPr>
          <w:rFonts w:cs="Arial"/>
          <w:sz w:val="18"/>
          <w:szCs w:val="18"/>
        </w:rPr>
      </w:pPr>
      <w:r w:rsidRPr="00E0493E">
        <w:rPr>
          <w:rFonts w:cs="Arial"/>
          <w:sz w:val="18"/>
          <w:szCs w:val="18"/>
        </w:rPr>
        <w:t xml:space="preserve"> .........................</w:t>
      </w:r>
      <w:r w:rsidRPr="00E0493E">
        <w:rPr>
          <w:rFonts w:cs="Arial"/>
          <w:sz w:val="18"/>
          <w:szCs w:val="18"/>
        </w:rPr>
        <w:tab/>
        <w:t xml:space="preserve">       ............................................................................</w:t>
      </w:r>
    </w:p>
    <w:p w14:paraId="28197BA1" w14:textId="77777777" w:rsidR="006647B0" w:rsidRPr="00E0493E" w:rsidRDefault="006647B0" w:rsidP="006647B0">
      <w:pPr>
        <w:overflowPunct w:val="0"/>
        <w:autoSpaceDE w:val="0"/>
        <w:autoSpaceDN w:val="0"/>
        <w:adjustRightInd w:val="0"/>
        <w:spacing w:line="240" w:lineRule="auto"/>
        <w:textAlignment w:val="baseline"/>
        <w:rPr>
          <w:rFonts w:cs="Arial"/>
          <w:sz w:val="16"/>
          <w:szCs w:val="16"/>
        </w:rPr>
      </w:pPr>
      <w:r w:rsidRPr="00E0493E">
        <w:rPr>
          <w:rFonts w:cs="Arial"/>
          <w:sz w:val="16"/>
          <w:szCs w:val="16"/>
        </w:rPr>
        <w:tab/>
        <w:t xml:space="preserve">(Date (JJ/MM/AAAA)) </w:t>
      </w:r>
      <w:r w:rsidRPr="00E0493E">
        <w:rPr>
          <w:rFonts w:cs="Arial"/>
          <w:sz w:val="16"/>
          <w:szCs w:val="16"/>
        </w:rPr>
        <w:tab/>
        <w:t xml:space="preserve">        (Nom en lettres capitales et signature)</w:t>
      </w:r>
    </w:p>
    <w:p w14:paraId="74A8A4D4" w14:textId="77777777" w:rsidR="006647B0" w:rsidRPr="00E0493E" w:rsidRDefault="006647B0" w:rsidP="006647B0">
      <w:pPr>
        <w:overflowPunct w:val="0"/>
        <w:autoSpaceDE w:val="0"/>
        <w:autoSpaceDN w:val="0"/>
        <w:adjustRightInd w:val="0"/>
        <w:spacing w:after="60" w:line="240" w:lineRule="auto"/>
        <w:textAlignment w:val="baseline"/>
        <w:rPr>
          <w:rFonts w:cs="Arial"/>
          <w:spacing w:val="-2"/>
          <w:sz w:val="10"/>
          <w:szCs w:val="10"/>
        </w:rPr>
      </w:pPr>
    </w:p>
    <w:p w14:paraId="04C854F3" w14:textId="77777777" w:rsidR="006647B0" w:rsidRPr="00E0493E" w:rsidRDefault="006647B0" w:rsidP="006647B0">
      <w:pPr>
        <w:overflowPunct w:val="0"/>
        <w:autoSpaceDE w:val="0"/>
        <w:autoSpaceDN w:val="0"/>
        <w:adjustRightInd w:val="0"/>
        <w:spacing w:line="240" w:lineRule="auto"/>
        <w:textAlignment w:val="baseline"/>
        <w:rPr>
          <w:rFonts w:cs="Arial"/>
          <w:i/>
          <w:spacing w:val="-10"/>
          <w:sz w:val="16"/>
          <w:szCs w:val="16"/>
        </w:rPr>
      </w:pPr>
      <w:r w:rsidRPr="00E0493E">
        <w:rPr>
          <w:rFonts w:cs="Arial"/>
          <w:b/>
          <w:bCs/>
          <w:spacing w:val="-10"/>
          <w:szCs w:val="20"/>
          <w:u w:val="single"/>
        </w:rPr>
        <w:t xml:space="preserve">Partie 3 : Déclaration de la station de réception concernant le </w:t>
      </w:r>
      <w:r w:rsidRPr="00E0493E">
        <w:rPr>
          <w:rFonts w:cs="Arial"/>
          <w:b/>
          <w:bCs/>
          <w:snapToGrid w:val="0"/>
          <w:spacing w:val="-6"/>
          <w:szCs w:val="20"/>
          <w:u w:val="single"/>
        </w:rPr>
        <w:t>dépôt et la réception d’eaux de lavage</w:t>
      </w:r>
      <w:r w:rsidRPr="00E0493E">
        <w:rPr>
          <w:rFonts w:eastAsia="Calibri"/>
          <w:b/>
          <w:spacing w:val="-10"/>
        </w:rPr>
        <w:t xml:space="preserve"> </w:t>
      </w:r>
      <w:r w:rsidRPr="00E0493E">
        <w:rPr>
          <w:rFonts w:cs="Arial"/>
          <w:i/>
          <w:spacing w:val="-10"/>
          <w:sz w:val="16"/>
          <w:szCs w:val="16"/>
        </w:rPr>
        <w:t>(seulement si 9 c) ou 9 d</w:t>
      </w:r>
      <w:r w:rsidRPr="00E0493E">
        <w:rPr>
          <w:rFonts w:cs="Arial"/>
          <w:i/>
          <w:snapToGrid w:val="0"/>
          <w:spacing w:val="-6"/>
          <w:sz w:val="16"/>
          <w:szCs w:val="16"/>
        </w:rPr>
        <w:t>)</w:t>
      </w:r>
      <w:r w:rsidRPr="00E0493E">
        <w:rPr>
          <w:rFonts w:cs="Arial"/>
          <w:i/>
          <w:spacing w:val="-10"/>
          <w:sz w:val="16"/>
          <w:szCs w:val="16"/>
        </w:rPr>
        <w:t xml:space="preserve"> est coché)</w:t>
      </w:r>
    </w:p>
    <w:p w14:paraId="146FB28A" w14:textId="77777777" w:rsidR="006647B0" w:rsidRPr="00E0493E" w:rsidRDefault="006647B0" w:rsidP="006647B0">
      <w:pPr>
        <w:overflowPunct w:val="0"/>
        <w:autoSpaceDE w:val="0"/>
        <w:autoSpaceDN w:val="0"/>
        <w:adjustRightInd w:val="0"/>
        <w:spacing w:line="240" w:lineRule="auto"/>
        <w:textAlignment w:val="baseline"/>
        <w:rPr>
          <w:rFonts w:cs="Arial"/>
          <w:bCs/>
          <w:sz w:val="18"/>
          <w:szCs w:val="18"/>
        </w:rPr>
      </w:pPr>
    </w:p>
    <w:p w14:paraId="1C211DD2" w14:textId="77777777" w:rsidR="006647B0" w:rsidRPr="00E0493E" w:rsidRDefault="006647B0" w:rsidP="006647B0">
      <w:pPr>
        <w:overflowPunct w:val="0"/>
        <w:autoSpaceDE w:val="0"/>
        <w:autoSpaceDN w:val="0"/>
        <w:adjustRightInd w:val="0"/>
        <w:spacing w:line="240" w:lineRule="auto"/>
        <w:textAlignment w:val="baseline"/>
        <w:rPr>
          <w:rFonts w:cs="Arial"/>
          <w:bCs/>
          <w:sz w:val="18"/>
          <w:szCs w:val="18"/>
        </w:rPr>
      </w:pPr>
      <w:r w:rsidRPr="00E0493E">
        <w:rPr>
          <w:rFonts w:cs="Arial"/>
          <w:bCs/>
          <w:sz w:val="18"/>
          <w:szCs w:val="18"/>
        </w:rPr>
        <w:t>Nom de la station de réception ................................................................</w:t>
      </w:r>
    </w:p>
    <w:p w14:paraId="3D81B1EB" w14:textId="77777777" w:rsidR="006647B0" w:rsidRPr="00E0493E" w:rsidRDefault="006647B0" w:rsidP="006647B0">
      <w:pPr>
        <w:overflowPunct w:val="0"/>
        <w:autoSpaceDE w:val="0"/>
        <w:autoSpaceDN w:val="0"/>
        <w:adjustRightInd w:val="0"/>
        <w:spacing w:line="240" w:lineRule="auto"/>
        <w:textAlignment w:val="baseline"/>
        <w:rPr>
          <w:rFonts w:cs="Arial"/>
          <w:bCs/>
          <w:sz w:val="18"/>
          <w:szCs w:val="18"/>
        </w:rPr>
      </w:pPr>
      <w:r w:rsidRPr="00E0493E">
        <w:rPr>
          <w:rFonts w:cs="Arial"/>
          <w:bCs/>
          <w:sz w:val="18"/>
          <w:szCs w:val="18"/>
        </w:rPr>
        <w:t>Adresse.......................................................................................</w:t>
      </w:r>
    </w:p>
    <w:p w14:paraId="339359CA" w14:textId="77777777" w:rsidR="006647B0" w:rsidRPr="00E0493E" w:rsidRDefault="006647B0" w:rsidP="006647B0">
      <w:pPr>
        <w:tabs>
          <w:tab w:val="center" w:pos="4535"/>
        </w:tabs>
        <w:overflowPunct w:val="0"/>
        <w:autoSpaceDE w:val="0"/>
        <w:autoSpaceDN w:val="0"/>
        <w:adjustRightInd w:val="0"/>
        <w:spacing w:before="120" w:after="60" w:line="240" w:lineRule="auto"/>
        <w:jc w:val="center"/>
        <w:textAlignment w:val="baseline"/>
        <w:rPr>
          <w:rFonts w:cs="Arial"/>
          <w:b/>
          <w:bCs/>
          <w:szCs w:val="20"/>
        </w:rPr>
      </w:pPr>
      <w:r w:rsidRPr="00E0493E">
        <w:rPr>
          <w:rFonts w:cs="Arial"/>
          <w:b/>
          <w:bCs/>
          <w:szCs w:val="20"/>
        </w:rPr>
        <w:t>Attestation de dépôt</w:t>
      </w:r>
    </w:p>
    <w:p w14:paraId="36E876EC" w14:textId="77508CA7" w:rsidR="006647B0" w:rsidRPr="00E0493E" w:rsidRDefault="006647B0" w:rsidP="006647B0">
      <w:pPr>
        <w:tabs>
          <w:tab w:val="left" w:pos="709"/>
          <w:tab w:val="left" w:pos="9355"/>
        </w:tabs>
        <w:overflowPunct w:val="0"/>
        <w:autoSpaceDE w:val="0"/>
        <w:autoSpaceDN w:val="0"/>
        <w:adjustRightInd w:val="0"/>
        <w:spacing w:after="60" w:line="240" w:lineRule="auto"/>
        <w:ind w:left="426" w:right="-1" w:hanging="426"/>
        <w:textAlignment w:val="baseline"/>
        <w:rPr>
          <w:rFonts w:cs="Arial"/>
          <w:sz w:val="18"/>
          <w:szCs w:val="18"/>
        </w:rPr>
      </w:pPr>
      <w:bookmarkStart w:id="65" w:name="_Hlk97554929"/>
      <w:r w:rsidRPr="00E0493E">
        <w:rPr>
          <w:rFonts w:cs="Arial"/>
          <w:spacing w:val="-4"/>
          <w:sz w:val="18"/>
          <w:szCs w:val="18"/>
        </w:rPr>
        <w:t>1</w:t>
      </w:r>
      <w:bookmarkEnd w:id="65"/>
      <w:r w:rsidRPr="00E0493E">
        <w:rPr>
          <w:rFonts w:cs="Arial"/>
          <w:spacing w:val="-4"/>
          <w:sz w:val="18"/>
          <w:szCs w:val="18"/>
        </w:rPr>
        <w:t xml:space="preserve">5.* </w:t>
      </w:r>
      <w:r w:rsidRPr="00E0493E">
        <w:rPr>
          <w:rFonts w:cs="Arial"/>
          <w:spacing w:val="-4"/>
          <w:sz w:val="18"/>
          <w:szCs w:val="18"/>
        </w:rPr>
        <w:tab/>
      </w:r>
      <w:r w:rsidRPr="00E0493E">
        <w:rPr>
          <w:rFonts w:eastAsia="MS Gothic" w:cs="Arial" w:hint="eastAsia"/>
          <w:spacing w:val="-4"/>
          <w:sz w:val="18"/>
          <w:szCs w:val="18"/>
        </w:rPr>
        <w:t>☐</w:t>
      </w:r>
      <w:r w:rsidRPr="00E0493E">
        <w:rPr>
          <w:rFonts w:cs="Arial"/>
          <w:spacing w:val="-4"/>
          <w:sz w:val="18"/>
          <w:szCs w:val="18"/>
        </w:rPr>
        <w:t xml:space="preserve"> Le dépôt des eaux de lavage conformément aux quantités </w:t>
      </w:r>
      <w:r w:rsidRPr="00E0493E">
        <w:rPr>
          <w:rFonts w:cs="Arial"/>
          <w:sz w:val="18"/>
          <w:szCs w:val="18"/>
        </w:rPr>
        <w:t xml:space="preserve">mentionnées au numéro </w:t>
      </w:r>
      <w:r w:rsidR="00B76710">
        <w:rPr>
          <w:rFonts w:cs="Arial"/>
          <w:sz w:val="18"/>
          <w:szCs w:val="18"/>
        </w:rPr>
        <w:t>7</w:t>
      </w:r>
      <w:r w:rsidRPr="00E0493E">
        <w:rPr>
          <w:rFonts w:cs="Arial"/>
          <w:sz w:val="18"/>
          <w:szCs w:val="18"/>
        </w:rPr>
        <w:t>b) ou 1</w:t>
      </w:r>
      <w:r w:rsidR="00B76710">
        <w:rPr>
          <w:rFonts w:cs="Arial"/>
          <w:sz w:val="18"/>
          <w:szCs w:val="18"/>
        </w:rPr>
        <w:t>2</w:t>
      </w:r>
      <w:r w:rsidRPr="00E0493E">
        <w:rPr>
          <w:rFonts w:cs="Arial"/>
          <w:sz w:val="18"/>
          <w:szCs w:val="18"/>
        </w:rPr>
        <w:t xml:space="preserve"> a/b/c)* est confirmé. </w:t>
      </w:r>
    </w:p>
    <w:p w14:paraId="0F26FBBA" w14:textId="77777777" w:rsidR="006647B0" w:rsidRPr="00E0493E" w:rsidRDefault="006647B0" w:rsidP="006647B0">
      <w:pPr>
        <w:tabs>
          <w:tab w:val="left" w:pos="9355"/>
        </w:tabs>
        <w:overflowPunct w:val="0"/>
        <w:autoSpaceDE w:val="0"/>
        <w:autoSpaceDN w:val="0"/>
        <w:adjustRightInd w:val="0"/>
        <w:spacing w:after="60" w:line="240" w:lineRule="auto"/>
        <w:ind w:left="284" w:right="-1" w:hanging="284"/>
        <w:textAlignment w:val="baseline"/>
        <w:rPr>
          <w:rFonts w:cs="Arial"/>
          <w:sz w:val="18"/>
          <w:szCs w:val="18"/>
        </w:rPr>
      </w:pPr>
      <w:r w:rsidRPr="00E0493E">
        <w:rPr>
          <w:rFonts w:cs="Arial"/>
          <w:sz w:val="18"/>
          <w:szCs w:val="18"/>
        </w:rPr>
        <w:t>Code des déchets*</w:t>
      </w:r>
      <w:r w:rsidRPr="00E0493E">
        <w:rPr>
          <w:rFonts w:cs="Arial"/>
          <w:sz w:val="18"/>
          <w:szCs w:val="18"/>
          <w:vertAlign w:val="superscript"/>
        </w:rPr>
        <w:t>)</w:t>
      </w:r>
      <w:r w:rsidRPr="00E0493E">
        <w:rPr>
          <w:rFonts w:cs="Arial"/>
          <w:sz w:val="18"/>
          <w:szCs w:val="18"/>
        </w:rPr>
        <w:t>……………..</w:t>
      </w:r>
      <w:r w:rsidRPr="00E0493E">
        <w:rPr>
          <w:rFonts w:eastAsia="Calibri"/>
          <w:sz w:val="18"/>
        </w:rPr>
        <w:t xml:space="preserve"> Quantité :  …………….. </w:t>
      </w:r>
      <w:r w:rsidRPr="00E0493E">
        <w:rPr>
          <w:rFonts w:ascii="Segoe UI Symbol" w:eastAsia="Calibri" w:hAnsi="Segoe UI Symbol" w:cs="Segoe UI Symbol"/>
          <w:sz w:val="18"/>
        </w:rPr>
        <w:t>☐</w:t>
      </w:r>
      <w:r w:rsidRPr="00E0493E">
        <w:rPr>
          <w:rFonts w:eastAsia="Calibri"/>
          <w:sz w:val="18"/>
        </w:rPr>
        <w:t xml:space="preserve"> m</w:t>
      </w:r>
      <w:r w:rsidRPr="00E0493E">
        <w:rPr>
          <w:rFonts w:eastAsia="Calibri"/>
          <w:sz w:val="18"/>
          <w:vertAlign w:val="superscript"/>
        </w:rPr>
        <w:t>3</w:t>
      </w:r>
      <w:r w:rsidRPr="00E0493E">
        <w:rPr>
          <w:rFonts w:eastAsia="Calibri"/>
          <w:sz w:val="18"/>
        </w:rPr>
        <w:t xml:space="preserve"> / </w:t>
      </w:r>
      <w:r w:rsidRPr="00E0493E">
        <w:rPr>
          <w:rFonts w:ascii="Segoe UI Symbol" w:eastAsia="Calibri" w:hAnsi="Segoe UI Symbol" w:cs="Segoe UI Symbol"/>
          <w:sz w:val="18"/>
        </w:rPr>
        <w:t>☐</w:t>
      </w:r>
      <w:r w:rsidRPr="00E0493E">
        <w:rPr>
          <w:rFonts w:eastAsia="Calibri"/>
          <w:sz w:val="18"/>
        </w:rPr>
        <w:t xml:space="preserve"> litre(s)  </w:t>
      </w:r>
    </w:p>
    <w:p w14:paraId="6593C6B1" w14:textId="77777777" w:rsidR="006647B0" w:rsidRPr="00E0493E" w:rsidRDefault="006647B0" w:rsidP="006647B0">
      <w:pPr>
        <w:overflowPunct w:val="0"/>
        <w:autoSpaceDE w:val="0"/>
        <w:autoSpaceDN w:val="0"/>
        <w:adjustRightInd w:val="0"/>
        <w:spacing w:line="240" w:lineRule="auto"/>
        <w:textAlignment w:val="baseline"/>
        <w:rPr>
          <w:rFonts w:cs="Arial"/>
          <w:sz w:val="18"/>
          <w:szCs w:val="18"/>
        </w:rPr>
      </w:pPr>
      <w:bookmarkStart w:id="66" w:name="_Hlk97554943"/>
      <w:r w:rsidRPr="00E0493E">
        <w:rPr>
          <w:rFonts w:cs="Arial"/>
          <w:sz w:val="18"/>
          <w:szCs w:val="18"/>
        </w:rPr>
        <w:t>1</w:t>
      </w:r>
      <w:bookmarkEnd w:id="66"/>
      <w:r w:rsidRPr="00E0493E">
        <w:rPr>
          <w:rFonts w:cs="Arial"/>
          <w:sz w:val="18"/>
          <w:szCs w:val="18"/>
        </w:rPr>
        <w:t>6</w:t>
      </w:r>
      <w:r w:rsidRPr="00E0493E">
        <w:rPr>
          <w:rFonts w:eastAsia="Calibri"/>
          <w:sz w:val="18"/>
        </w:rPr>
        <w:t xml:space="preserve">. </w:t>
      </w:r>
      <w:r w:rsidRPr="00E0493E">
        <w:rPr>
          <w:rFonts w:cs="Arial"/>
          <w:sz w:val="18"/>
          <w:szCs w:val="18"/>
        </w:rPr>
        <w:t>Observations :………………………………………………………………………………………………</w:t>
      </w:r>
    </w:p>
    <w:p w14:paraId="713A5003" w14:textId="77777777" w:rsidR="006647B0" w:rsidRPr="00E0493E" w:rsidRDefault="006647B0" w:rsidP="006647B0">
      <w:pPr>
        <w:overflowPunct w:val="0"/>
        <w:autoSpaceDE w:val="0"/>
        <w:autoSpaceDN w:val="0"/>
        <w:adjustRightInd w:val="0"/>
        <w:spacing w:line="240" w:lineRule="auto"/>
        <w:textAlignment w:val="baseline"/>
        <w:rPr>
          <w:rFonts w:cs="Arial"/>
          <w:sz w:val="18"/>
          <w:szCs w:val="18"/>
        </w:rPr>
      </w:pPr>
    </w:p>
    <w:p w14:paraId="651C6984" w14:textId="77777777" w:rsidR="006647B0" w:rsidRPr="00E0493E" w:rsidRDefault="006647B0" w:rsidP="006647B0">
      <w:pPr>
        <w:overflowPunct w:val="0"/>
        <w:autoSpaceDE w:val="0"/>
        <w:autoSpaceDN w:val="0"/>
        <w:adjustRightInd w:val="0"/>
        <w:spacing w:after="120" w:line="240" w:lineRule="auto"/>
        <w:textAlignment w:val="baseline"/>
        <w:rPr>
          <w:rFonts w:cs="Arial"/>
          <w:sz w:val="18"/>
          <w:szCs w:val="18"/>
        </w:rPr>
      </w:pPr>
      <w:bookmarkStart w:id="67" w:name="_Hlk97554947"/>
      <w:r w:rsidRPr="00E0493E">
        <w:rPr>
          <w:rFonts w:cs="Arial"/>
          <w:sz w:val="18"/>
          <w:szCs w:val="18"/>
        </w:rPr>
        <w:t>1</w:t>
      </w:r>
      <w:bookmarkEnd w:id="67"/>
      <w:r w:rsidRPr="00E0493E">
        <w:rPr>
          <w:rFonts w:cs="Arial"/>
          <w:sz w:val="18"/>
          <w:szCs w:val="18"/>
        </w:rPr>
        <w:t xml:space="preserve">7. Enregistré le (Date (JJ/MM/AAAA))............(Heure)............  </w:t>
      </w:r>
      <w:r w:rsidRPr="00E0493E">
        <w:rPr>
          <w:rFonts w:cs="Arial"/>
          <w:spacing w:val="-4"/>
          <w:sz w:val="18"/>
          <w:szCs w:val="18"/>
        </w:rPr>
        <w:t xml:space="preserve">Début du dépôt  le : </w:t>
      </w:r>
      <w:r w:rsidRPr="00E0493E">
        <w:rPr>
          <w:rFonts w:cs="Arial"/>
          <w:spacing w:val="-4"/>
          <w:sz w:val="16"/>
          <w:szCs w:val="16"/>
        </w:rPr>
        <w:t xml:space="preserve">(Date (JJ/MM/AAAA)) </w:t>
      </w:r>
      <w:r w:rsidRPr="00E0493E">
        <w:rPr>
          <w:rFonts w:cs="Arial"/>
          <w:spacing w:val="-4"/>
          <w:sz w:val="18"/>
          <w:szCs w:val="18"/>
        </w:rPr>
        <w:t xml:space="preserve">……... </w:t>
      </w:r>
      <w:r w:rsidRPr="00E0493E">
        <w:rPr>
          <w:rFonts w:cs="Arial"/>
          <w:spacing w:val="-4"/>
          <w:sz w:val="16"/>
          <w:szCs w:val="16"/>
        </w:rPr>
        <w:t xml:space="preserve">(Heure) </w:t>
      </w:r>
      <w:r w:rsidRPr="00E0493E">
        <w:rPr>
          <w:rFonts w:cs="Arial"/>
          <w:spacing w:val="-4"/>
          <w:sz w:val="18"/>
          <w:szCs w:val="18"/>
        </w:rPr>
        <w:t xml:space="preserve">……. Fin du dépôt le : </w:t>
      </w:r>
      <w:r w:rsidRPr="00E0493E">
        <w:rPr>
          <w:rFonts w:cs="Arial"/>
          <w:spacing w:val="-4"/>
          <w:sz w:val="16"/>
          <w:szCs w:val="16"/>
        </w:rPr>
        <w:t xml:space="preserve">(Date (JJ/MM/AAAA)) </w:t>
      </w:r>
      <w:r w:rsidRPr="00E0493E">
        <w:rPr>
          <w:rFonts w:cs="Arial"/>
          <w:spacing w:val="-4"/>
          <w:sz w:val="18"/>
          <w:szCs w:val="18"/>
        </w:rPr>
        <w:t xml:space="preserve">…….. </w:t>
      </w:r>
      <w:r w:rsidRPr="00E0493E">
        <w:rPr>
          <w:rFonts w:cs="Arial"/>
          <w:spacing w:val="-4"/>
          <w:sz w:val="16"/>
          <w:szCs w:val="16"/>
        </w:rPr>
        <w:t xml:space="preserve">(Heure) </w:t>
      </w:r>
      <w:r w:rsidRPr="00E0493E">
        <w:rPr>
          <w:rFonts w:cs="Arial"/>
          <w:spacing w:val="-4"/>
          <w:sz w:val="18"/>
          <w:szCs w:val="18"/>
        </w:rPr>
        <w:t>…….</w:t>
      </w:r>
      <w:r w:rsidRPr="00E0493E">
        <w:rPr>
          <w:rFonts w:cs="Arial"/>
          <w:sz w:val="18"/>
          <w:szCs w:val="18"/>
        </w:rPr>
        <w:tab/>
      </w:r>
    </w:p>
    <w:p w14:paraId="0E08D27C" w14:textId="77777777" w:rsidR="006647B0" w:rsidRPr="00E0493E" w:rsidRDefault="006647B0" w:rsidP="006647B0">
      <w:pPr>
        <w:overflowPunct w:val="0"/>
        <w:autoSpaceDE w:val="0"/>
        <w:autoSpaceDN w:val="0"/>
        <w:adjustRightInd w:val="0"/>
        <w:spacing w:after="120" w:line="240" w:lineRule="auto"/>
        <w:textAlignment w:val="baseline"/>
        <w:rPr>
          <w:rFonts w:cs="Arial"/>
          <w:snapToGrid w:val="0"/>
          <w:sz w:val="18"/>
          <w:szCs w:val="18"/>
        </w:rPr>
      </w:pPr>
      <w:r w:rsidRPr="00E0493E">
        <w:rPr>
          <w:rFonts w:cs="Arial"/>
          <w:snapToGrid w:val="0"/>
          <w:sz w:val="18"/>
          <w:szCs w:val="18"/>
        </w:rPr>
        <w:t>Nom de l’exploitant  ............................................................................</w:t>
      </w:r>
    </w:p>
    <w:p w14:paraId="037F973F" w14:textId="77777777" w:rsidR="006647B0" w:rsidRPr="00E0493E" w:rsidRDefault="006647B0" w:rsidP="006647B0">
      <w:pPr>
        <w:overflowPunct w:val="0"/>
        <w:autoSpaceDE w:val="0"/>
        <w:autoSpaceDN w:val="0"/>
        <w:adjustRightInd w:val="0"/>
        <w:spacing w:line="240" w:lineRule="auto"/>
        <w:textAlignment w:val="baseline"/>
        <w:rPr>
          <w:rFonts w:cs="Arial"/>
          <w:sz w:val="16"/>
          <w:szCs w:val="16"/>
        </w:rPr>
      </w:pPr>
      <w:r w:rsidRPr="00E0493E">
        <w:rPr>
          <w:rFonts w:cs="Arial"/>
          <w:sz w:val="16"/>
          <w:szCs w:val="16"/>
        </w:rPr>
        <w:t xml:space="preserve">        </w:t>
      </w:r>
      <w:r w:rsidRPr="00E0493E">
        <w:rPr>
          <w:rFonts w:cs="Arial"/>
          <w:sz w:val="16"/>
          <w:szCs w:val="16"/>
        </w:rPr>
        <w:tab/>
      </w:r>
      <w:r w:rsidRPr="00E0493E">
        <w:rPr>
          <w:rFonts w:cs="Arial"/>
          <w:sz w:val="16"/>
          <w:szCs w:val="16"/>
        </w:rPr>
        <w:tab/>
        <w:t>(Nom en lettres capitales  / Cachet et signature)</w:t>
      </w:r>
    </w:p>
    <w:p w14:paraId="50DA0834" w14:textId="77777777" w:rsidR="006647B0" w:rsidRPr="00E0493E" w:rsidRDefault="006647B0" w:rsidP="006647B0">
      <w:pPr>
        <w:overflowPunct w:val="0"/>
        <w:autoSpaceDE w:val="0"/>
        <w:autoSpaceDN w:val="0"/>
        <w:adjustRightInd w:val="0"/>
        <w:spacing w:line="240" w:lineRule="auto"/>
        <w:textAlignment w:val="baseline"/>
        <w:rPr>
          <w:rFonts w:cs="Arial"/>
          <w:b/>
          <w:sz w:val="18"/>
          <w:szCs w:val="18"/>
        </w:rPr>
      </w:pPr>
    </w:p>
    <w:p w14:paraId="57799532" w14:textId="77777777" w:rsidR="006647B0" w:rsidRPr="00E0493E" w:rsidRDefault="006647B0" w:rsidP="006647B0">
      <w:pPr>
        <w:overflowPunct w:val="0"/>
        <w:autoSpaceDE w:val="0"/>
        <w:autoSpaceDN w:val="0"/>
        <w:adjustRightInd w:val="0"/>
        <w:spacing w:line="240" w:lineRule="auto"/>
        <w:textAlignment w:val="baseline"/>
        <w:rPr>
          <w:rFonts w:cs="Arial"/>
          <w:b/>
          <w:sz w:val="18"/>
          <w:szCs w:val="18"/>
        </w:rPr>
      </w:pPr>
    </w:p>
    <w:p w14:paraId="6E5D84FD" w14:textId="77777777" w:rsidR="006647B0" w:rsidRPr="00E0493E" w:rsidRDefault="006647B0" w:rsidP="006647B0">
      <w:pPr>
        <w:overflowPunct w:val="0"/>
        <w:autoSpaceDE w:val="0"/>
        <w:autoSpaceDN w:val="0"/>
        <w:adjustRightInd w:val="0"/>
        <w:textAlignment w:val="baseline"/>
        <w:rPr>
          <w:rFonts w:cs="Arial"/>
          <w:i/>
          <w:iCs/>
          <w:sz w:val="16"/>
          <w:szCs w:val="16"/>
        </w:rPr>
      </w:pPr>
      <w:r w:rsidRPr="00E0493E">
        <w:rPr>
          <w:b/>
          <w:u w:val="single"/>
        </w:rPr>
        <w:t xml:space="preserve">Partie 4 : </w:t>
      </w:r>
      <w:r w:rsidRPr="00E0493E">
        <w:rPr>
          <w:b/>
          <w:szCs w:val="20"/>
          <w:u w:val="single"/>
        </w:rPr>
        <w:t>Déclaration</w:t>
      </w:r>
      <w:r w:rsidRPr="00E0493E">
        <w:rPr>
          <w:rFonts w:eastAsia="Calibri"/>
          <w:b/>
          <w:szCs w:val="20"/>
          <w:u w:val="single"/>
        </w:rPr>
        <w:t xml:space="preserve"> </w:t>
      </w:r>
      <w:r w:rsidRPr="00E0493E">
        <w:rPr>
          <w:rFonts w:cs="Arial"/>
          <w:b/>
          <w:bCs/>
          <w:spacing w:val="-10"/>
          <w:szCs w:val="20"/>
          <w:u w:val="single"/>
        </w:rPr>
        <w:t xml:space="preserve">de la station de réception concernant le </w:t>
      </w:r>
      <w:r w:rsidRPr="00E0493E">
        <w:rPr>
          <w:rFonts w:cs="Arial"/>
          <w:b/>
          <w:bCs/>
          <w:snapToGrid w:val="0"/>
          <w:spacing w:val="-6"/>
          <w:szCs w:val="20"/>
          <w:u w:val="single"/>
        </w:rPr>
        <w:t xml:space="preserve">dépôt et la réception de vapeurs </w:t>
      </w:r>
      <w:r w:rsidRPr="00E0493E">
        <w:rPr>
          <w:rFonts w:cs="Arial"/>
          <w:i/>
          <w:iCs/>
          <w:sz w:val="16"/>
          <w:szCs w:val="16"/>
        </w:rPr>
        <w:t>(seulement si 10a), 10 b) ou 10c) est coché)</w:t>
      </w:r>
    </w:p>
    <w:p w14:paraId="14C3D859" w14:textId="77777777" w:rsidR="006647B0" w:rsidRPr="00E0493E" w:rsidRDefault="006647B0" w:rsidP="006647B0">
      <w:pPr>
        <w:overflowPunct w:val="0"/>
        <w:autoSpaceDE w:val="0"/>
        <w:autoSpaceDN w:val="0"/>
        <w:adjustRightInd w:val="0"/>
        <w:textAlignment w:val="baseline"/>
        <w:rPr>
          <w:rFonts w:cs="Arial"/>
          <w:bCs/>
          <w:snapToGrid w:val="0"/>
          <w:sz w:val="18"/>
          <w:szCs w:val="18"/>
        </w:rPr>
      </w:pPr>
    </w:p>
    <w:p w14:paraId="384F7A51" w14:textId="77777777" w:rsidR="006647B0" w:rsidRPr="00E0493E" w:rsidRDefault="006647B0" w:rsidP="006647B0">
      <w:pPr>
        <w:overflowPunct w:val="0"/>
        <w:autoSpaceDE w:val="0"/>
        <w:autoSpaceDN w:val="0"/>
        <w:adjustRightInd w:val="0"/>
        <w:textAlignment w:val="baseline"/>
        <w:rPr>
          <w:rFonts w:cs="Arial"/>
          <w:bCs/>
          <w:snapToGrid w:val="0"/>
          <w:sz w:val="18"/>
          <w:szCs w:val="18"/>
        </w:rPr>
      </w:pPr>
      <w:r w:rsidRPr="00E0493E">
        <w:rPr>
          <w:rFonts w:cs="Arial"/>
          <w:bCs/>
          <w:snapToGrid w:val="0"/>
          <w:sz w:val="18"/>
          <w:szCs w:val="18"/>
        </w:rPr>
        <w:t>Nom de la station de réception .....................................................</w:t>
      </w:r>
    </w:p>
    <w:p w14:paraId="5C1440CD" w14:textId="77777777" w:rsidR="006647B0" w:rsidRPr="00E0493E" w:rsidRDefault="006647B0" w:rsidP="006647B0">
      <w:pPr>
        <w:overflowPunct w:val="0"/>
        <w:autoSpaceDE w:val="0"/>
        <w:autoSpaceDN w:val="0"/>
        <w:adjustRightInd w:val="0"/>
        <w:textAlignment w:val="baseline"/>
        <w:rPr>
          <w:rFonts w:cs="Arial"/>
          <w:bCs/>
          <w:snapToGrid w:val="0"/>
          <w:sz w:val="18"/>
          <w:szCs w:val="18"/>
        </w:rPr>
      </w:pPr>
      <w:r w:rsidRPr="00E0493E">
        <w:rPr>
          <w:rFonts w:cs="Arial"/>
          <w:bCs/>
          <w:snapToGrid w:val="0"/>
          <w:sz w:val="18"/>
          <w:szCs w:val="18"/>
        </w:rPr>
        <w:t>Adresse.............................................................</w:t>
      </w:r>
    </w:p>
    <w:p w14:paraId="1006EE57" w14:textId="77777777" w:rsidR="006647B0" w:rsidRPr="00E0493E" w:rsidRDefault="006647B0" w:rsidP="006647B0">
      <w:pPr>
        <w:tabs>
          <w:tab w:val="left" w:pos="960"/>
          <w:tab w:val="center" w:pos="5244"/>
        </w:tabs>
        <w:overflowPunct w:val="0"/>
        <w:autoSpaceDE w:val="0"/>
        <w:autoSpaceDN w:val="0"/>
        <w:adjustRightInd w:val="0"/>
        <w:spacing w:before="120" w:after="60"/>
        <w:jc w:val="center"/>
        <w:textAlignment w:val="baseline"/>
        <w:rPr>
          <w:rFonts w:cs="Arial"/>
          <w:b/>
          <w:snapToGrid w:val="0"/>
          <w:szCs w:val="20"/>
        </w:rPr>
      </w:pPr>
      <w:r w:rsidRPr="00E0493E">
        <w:rPr>
          <w:rFonts w:cs="Arial"/>
          <w:b/>
          <w:snapToGrid w:val="0"/>
          <w:szCs w:val="20"/>
        </w:rPr>
        <w:t>Attestation de dépôt</w:t>
      </w:r>
    </w:p>
    <w:p w14:paraId="74F2285D" w14:textId="77777777" w:rsidR="006647B0" w:rsidRPr="00E0493E" w:rsidRDefault="006647B0" w:rsidP="006647B0">
      <w:pPr>
        <w:tabs>
          <w:tab w:val="left" w:pos="426"/>
        </w:tabs>
        <w:overflowPunct w:val="0"/>
        <w:autoSpaceDE w:val="0"/>
        <w:autoSpaceDN w:val="0"/>
        <w:adjustRightInd w:val="0"/>
        <w:spacing w:after="60"/>
        <w:ind w:left="426" w:hanging="426"/>
        <w:textAlignment w:val="baseline"/>
        <w:rPr>
          <w:rFonts w:cs="Arial"/>
          <w:bCs/>
          <w:sz w:val="18"/>
          <w:szCs w:val="18"/>
        </w:rPr>
      </w:pPr>
      <w:r w:rsidRPr="00E0493E">
        <w:rPr>
          <w:rFonts w:cs="Arial"/>
          <w:bCs/>
          <w:sz w:val="18"/>
          <w:szCs w:val="18"/>
        </w:rPr>
        <w:t>18. *</w:t>
      </w:r>
      <w:r w:rsidRPr="00E0493E">
        <w:rPr>
          <w:rFonts w:cs="Arial"/>
          <w:bCs/>
          <w:sz w:val="18"/>
          <w:szCs w:val="18"/>
        </w:rPr>
        <w:tab/>
      </w:r>
      <w:r w:rsidRPr="00E0493E">
        <w:rPr>
          <w:rFonts w:eastAsia="MS Gothic" w:cs="Arial" w:hint="eastAsia"/>
          <w:bCs/>
          <w:sz w:val="18"/>
          <w:szCs w:val="18"/>
        </w:rPr>
        <w:t>☐</w:t>
      </w:r>
      <w:r w:rsidRPr="00E0493E">
        <w:rPr>
          <w:rFonts w:cs="Arial"/>
          <w:bCs/>
          <w:sz w:val="18"/>
          <w:szCs w:val="18"/>
        </w:rPr>
        <w:t xml:space="preserve"> Le dégazage a été effectué conformément aux standards de dégazage de l'Appendice </w:t>
      </w:r>
      <w:proofErr w:type="spellStart"/>
      <w:r w:rsidRPr="00E0493E">
        <w:rPr>
          <w:rFonts w:cs="Arial"/>
          <w:bCs/>
          <w:sz w:val="18"/>
          <w:szCs w:val="18"/>
        </w:rPr>
        <w:t>IIIa</w:t>
      </w:r>
      <w:proofErr w:type="spellEnd"/>
      <w:r w:rsidRPr="00E0493E">
        <w:rPr>
          <w:rFonts w:cs="Arial"/>
          <w:bCs/>
          <w:sz w:val="18"/>
          <w:szCs w:val="18"/>
        </w:rPr>
        <w:t xml:space="preserve"> du Règlement d’Application. La concentration de vapeur mesurée était inférieure à la valeur limite (AVFL)</w:t>
      </w:r>
    </w:p>
    <w:p w14:paraId="090370CC" w14:textId="77777777" w:rsidR="006647B0" w:rsidRPr="00E0493E" w:rsidRDefault="006647B0" w:rsidP="006647B0">
      <w:pPr>
        <w:tabs>
          <w:tab w:val="left" w:pos="426"/>
        </w:tabs>
        <w:overflowPunct w:val="0"/>
        <w:autoSpaceDE w:val="0"/>
        <w:autoSpaceDN w:val="0"/>
        <w:adjustRightInd w:val="0"/>
        <w:spacing w:after="60"/>
        <w:ind w:left="426" w:right="-1" w:hanging="426"/>
        <w:textAlignment w:val="baseline"/>
        <w:rPr>
          <w:rFonts w:cs="Arial"/>
          <w:bCs/>
          <w:sz w:val="18"/>
          <w:szCs w:val="18"/>
        </w:rPr>
      </w:pPr>
      <w:r w:rsidRPr="00E0493E">
        <w:rPr>
          <w:rFonts w:cs="Arial"/>
          <w:bCs/>
          <w:sz w:val="18"/>
          <w:szCs w:val="18"/>
        </w:rPr>
        <w:t>19.</w:t>
      </w:r>
      <w:r w:rsidRPr="00E0493E">
        <w:rPr>
          <w:rFonts w:cs="Arial"/>
          <w:bCs/>
          <w:sz w:val="18"/>
          <w:szCs w:val="18"/>
        </w:rPr>
        <w:tab/>
        <w:t>Observations :………………………………………………………………………………………………</w:t>
      </w:r>
    </w:p>
    <w:p w14:paraId="640B0312" w14:textId="77777777" w:rsidR="006647B0" w:rsidRPr="00E0493E" w:rsidRDefault="006647B0" w:rsidP="006647B0">
      <w:pPr>
        <w:overflowPunct w:val="0"/>
        <w:autoSpaceDE w:val="0"/>
        <w:autoSpaceDN w:val="0"/>
        <w:adjustRightInd w:val="0"/>
        <w:ind w:left="426" w:right="-1" w:hanging="426"/>
        <w:textAlignment w:val="baseline"/>
        <w:rPr>
          <w:rFonts w:cs="Arial"/>
          <w:bCs/>
          <w:sz w:val="18"/>
          <w:szCs w:val="18"/>
        </w:rPr>
      </w:pPr>
      <w:r w:rsidRPr="00E0493E">
        <w:rPr>
          <w:rFonts w:cs="Arial"/>
          <w:bCs/>
          <w:sz w:val="18"/>
          <w:szCs w:val="18"/>
        </w:rPr>
        <w:t>20.</w:t>
      </w:r>
      <w:r w:rsidRPr="00E0493E">
        <w:rPr>
          <w:rFonts w:cs="Arial"/>
          <w:bCs/>
          <w:sz w:val="18"/>
          <w:szCs w:val="18"/>
        </w:rPr>
        <w:tab/>
        <w:t>Enregistré le (Date (JJ/MM/AAAA))………….(Heure)……………Début du dégazage le (Date (JJ/MM/AAAA))……………….(Heure)………………</w:t>
      </w:r>
    </w:p>
    <w:p w14:paraId="1581B5E3" w14:textId="77777777" w:rsidR="006647B0" w:rsidRPr="00E0493E" w:rsidRDefault="006647B0" w:rsidP="006647B0">
      <w:pPr>
        <w:overflowPunct w:val="0"/>
        <w:autoSpaceDE w:val="0"/>
        <w:autoSpaceDN w:val="0"/>
        <w:adjustRightInd w:val="0"/>
        <w:ind w:left="426" w:right="-1"/>
        <w:textAlignment w:val="baseline"/>
        <w:rPr>
          <w:rFonts w:cs="Arial"/>
          <w:bCs/>
          <w:sz w:val="18"/>
          <w:szCs w:val="18"/>
        </w:rPr>
      </w:pPr>
      <w:r w:rsidRPr="00E0493E">
        <w:rPr>
          <w:rFonts w:cs="Arial"/>
          <w:bCs/>
          <w:sz w:val="18"/>
          <w:szCs w:val="18"/>
        </w:rPr>
        <w:t>Fin du dégazage le (Date (JJ/MM/AAAA))…………. (Heure) …………</w:t>
      </w:r>
    </w:p>
    <w:p w14:paraId="2C2B91F8" w14:textId="77777777" w:rsidR="006647B0" w:rsidRPr="00E0493E" w:rsidRDefault="006647B0" w:rsidP="006647B0">
      <w:pPr>
        <w:overflowPunct w:val="0"/>
        <w:autoSpaceDE w:val="0"/>
        <w:autoSpaceDN w:val="0"/>
        <w:adjustRightInd w:val="0"/>
        <w:ind w:left="426" w:right="-1"/>
        <w:textAlignment w:val="baseline"/>
        <w:rPr>
          <w:rFonts w:cs="Arial"/>
          <w:bCs/>
          <w:sz w:val="18"/>
          <w:szCs w:val="18"/>
        </w:rPr>
      </w:pPr>
      <w:r w:rsidRPr="00E0493E">
        <w:rPr>
          <w:rFonts w:cs="Arial"/>
          <w:snapToGrid w:val="0"/>
          <w:sz w:val="18"/>
          <w:szCs w:val="18"/>
        </w:rPr>
        <w:t xml:space="preserve">Personne en charge du dégazage conformément à l’appendice </w:t>
      </w:r>
      <w:proofErr w:type="spellStart"/>
      <w:r w:rsidRPr="00E0493E">
        <w:rPr>
          <w:rFonts w:cs="Arial"/>
          <w:snapToGrid w:val="0"/>
          <w:sz w:val="18"/>
          <w:szCs w:val="18"/>
        </w:rPr>
        <w:t>IIIa</w:t>
      </w:r>
      <w:proofErr w:type="spellEnd"/>
      <w:r w:rsidRPr="00E0493E">
        <w:rPr>
          <w:rFonts w:cs="Arial"/>
          <w:snapToGrid w:val="0"/>
          <w:sz w:val="18"/>
          <w:szCs w:val="18"/>
        </w:rPr>
        <w:t>, A. Dispositions générales, numéro 6</w:t>
      </w:r>
      <w:r w:rsidRPr="00E0493E">
        <w:rPr>
          <w:rFonts w:cs="Arial"/>
          <w:snapToGrid w:val="0"/>
          <w:sz w:val="18"/>
          <w:szCs w:val="18"/>
        </w:rPr>
        <w:br/>
        <w:t xml:space="preserve">                                                                                                                            ............................................</w:t>
      </w:r>
    </w:p>
    <w:p w14:paraId="1E8B9C08" w14:textId="77777777" w:rsidR="006647B0" w:rsidRPr="00E0493E" w:rsidRDefault="006647B0" w:rsidP="006647B0">
      <w:pPr>
        <w:overflowPunct w:val="0"/>
        <w:autoSpaceDE w:val="0"/>
        <w:autoSpaceDN w:val="0"/>
        <w:adjustRightInd w:val="0"/>
        <w:spacing w:line="240" w:lineRule="auto"/>
        <w:textAlignment w:val="baseline"/>
        <w:rPr>
          <w:rFonts w:cs="Arial"/>
          <w:sz w:val="16"/>
          <w:szCs w:val="16"/>
        </w:rPr>
        <w:sectPr w:rsidR="006647B0" w:rsidRPr="00E0493E" w:rsidSect="00E0493E">
          <w:footerReference w:type="default" r:id="rId42"/>
          <w:type w:val="continuous"/>
          <w:pgSz w:w="11906" w:h="16838"/>
          <w:pgMar w:top="964" w:right="567" w:bottom="709" w:left="567" w:header="284" w:footer="209" w:gutter="0"/>
          <w:cols w:space="708"/>
          <w:docGrid w:linePitch="360"/>
        </w:sectPr>
      </w:pPr>
      <w:r w:rsidRPr="00E0493E">
        <w:rPr>
          <w:rFonts w:cs="Arial"/>
          <w:bCs/>
          <w:sz w:val="18"/>
          <w:szCs w:val="18"/>
        </w:rPr>
        <w:tab/>
      </w:r>
      <w:r w:rsidRPr="00E0493E">
        <w:rPr>
          <w:rFonts w:cs="Arial"/>
          <w:bCs/>
          <w:sz w:val="18"/>
          <w:szCs w:val="18"/>
        </w:rPr>
        <w:tab/>
      </w:r>
      <w:r w:rsidRPr="00E0493E">
        <w:rPr>
          <w:rFonts w:cs="Arial"/>
          <w:bCs/>
          <w:sz w:val="18"/>
          <w:szCs w:val="18"/>
        </w:rPr>
        <w:tab/>
        <w:t xml:space="preserve"> </w:t>
      </w:r>
      <w:r w:rsidRPr="00E0493E">
        <w:rPr>
          <w:rFonts w:eastAsia="Calibri"/>
          <w:sz w:val="18"/>
          <w:szCs w:val="18"/>
        </w:rPr>
        <w:tab/>
      </w:r>
      <w:r w:rsidRPr="00E0493E">
        <w:rPr>
          <w:rFonts w:eastAsia="Calibri"/>
          <w:sz w:val="18"/>
          <w:szCs w:val="18"/>
        </w:rPr>
        <w:tab/>
      </w:r>
      <w:r w:rsidRPr="00E0493E">
        <w:rPr>
          <w:rFonts w:eastAsia="Calibri"/>
          <w:sz w:val="18"/>
          <w:szCs w:val="18"/>
        </w:rPr>
        <w:tab/>
      </w:r>
      <w:r w:rsidRPr="00E0493E">
        <w:rPr>
          <w:rFonts w:eastAsia="Calibri"/>
          <w:sz w:val="18"/>
          <w:szCs w:val="18"/>
        </w:rPr>
        <w:tab/>
      </w:r>
      <w:r w:rsidRPr="00E0493E">
        <w:rPr>
          <w:rFonts w:cs="Arial"/>
          <w:sz w:val="16"/>
          <w:szCs w:val="16"/>
        </w:rPr>
        <w:t>(Nom en lettres capitales / Cachet et signature)</w:t>
      </w:r>
    </w:p>
    <w:p w14:paraId="6CED9693" w14:textId="77777777" w:rsidR="006647B0" w:rsidRPr="00E0493E" w:rsidRDefault="006647B0" w:rsidP="006647B0">
      <w:pPr>
        <w:tabs>
          <w:tab w:val="left" w:pos="284"/>
        </w:tabs>
        <w:overflowPunct w:val="0"/>
        <w:autoSpaceDE w:val="0"/>
        <w:autoSpaceDN w:val="0"/>
        <w:adjustRightInd w:val="0"/>
        <w:spacing w:before="60" w:after="60" w:line="240" w:lineRule="auto"/>
        <w:ind w:right="283"/>
        <w:jc w:val="right"/>
        <w:textAlignment w:val="baseline"/>
        <w:rPr>
          <w:rFonts w:cs="Arial"/>
          <w:b/>
          <w:szCs w:val="20"/>
        </w:rPr>
      </w:pPr>
      <w:r w:rsidRPr="00E0493E">
        <w:rPr>
          <w:rFonts w:cs="Arial"/>
          <w:b/>
          <w:szCs w:val="20"/>
        </w:rPr>
        <w:lastRenderedPageBreak/>
        <w:t>Annexe de l’attestation de déchargement cale citerne</w:t>
      </w:r>
    </w:p>
    <w:p w14:paraId="71B68407" w14:textId="77777777" w:rsidR="006647B0" w:rsidRPr="00E0493E" w:rsidRDefault="006647B0" w:rsidP="006647B0">
      <w:pPr>
        <w:tabs>
          <w:tab w:val="left" w:pos="284"/>
          <w:tab w:val="left" w:pos="9355"/>
        </w:tabs>
        <w:overflowPunct w:val="0"/>
        <w:autoSpaceDE w:val="0"/>
        <w:autoSpaceDN w:val="0"/>
        <w:adjustRightInd w:val="0"/>
        <w:spacing w:before="60" w:after="60" w:line="240" w:lineRule="auto"/>
        <w:ind w:right="283"/>
        <w:jc w:val="right"/>
        <w:textAlignment w:val="baseline"/>
        <w:rPr>
          <w:rFonts w:cs="Arial"/>
          <w:b/>
          <w:sz w:val="18"/>
          <w:szCs w:val="18"/>
        </w:rPr>
      </w:pPr>
    </w:p>
    <w:p w14:paraId="01F3FFDA" w14:textId="77777777" w:rsidR="006647B0" w:rsidRPr="00E0493E" w:rsidRDefault="006647B0" w:rsidP="006647B0">
      <w:pPr>
        <w:tabs>
          <w:tab w:val="left" w:pos="3260"/>
          <w:tab w:val="left" w:pos="6521"/>
        </w:tabs>
        <w:autoSpaceDN w:val="0"/>
        <w:jc w:val="center"/>
        <w:rPr>
          <w:rFonts w:eastAsia="MS Mincho" w:cs="Arial"/>
          <w:b/>
          <w:szCs w:val="20"/>
        </w:rPr>
      </w:pPr>
      <w:r w:rsidRPr="00E0493E">
        <w:rPr>
          <w:rFonts w:eastAsia="MS Mincho" w:cs="Arial"/>
          <w:b/>
          <w:szCs w:val="20"/>
        </w:rPr>
        <w:t>Indications pour compléter l'attestation de déchargement</w:t>
      </w:r>
      <w:r w:rsidRPr="00E0493E" w:rsidDel="00821B80">
        <w:rPr>
          <w:rFonts w:eastAsia="MS Mincho" w:cs="Arial"/>
          <w:b/>
          <w:szCs w:val="20"/>
        </w:rPr>
        <w:t xml:space="preserve"> </w:t>
      </w:r>
      <w:r w:rsidRPr="00E0493E">
        <w:rPr>
          <w:rFonts w:eastAsia="MS Mincho" w:cs="Arial"/>
          <w:b/>
          <w:szCs w:val="20"/>
        </w:rPr>
        <w:t>cale citerne</w:t>
      </w:r>
    </w:p>
    <w:p w14:paraId="08AAF2B0" w14:textId="77777777" w:rsidR="006647B0" w:rsidRPr="00E0493E" w:rsidRDefault="006647B0" w:rsidP="006647B0">
      <w:pPr>
        <w:contextualSpacing/>
        <w:rPr>
          <w:rFonts w:eastAsia="Verdana" w:cs="Arial"/>
          <w:b/>
          <w:u w:val="single"/>
        </w:rPr>
      </w:pPr>
    </w:p>
    <w:p w14:paraId="212D0F07" w14:textId="77777777" w:rsidR="006647B0" w:rsidRPr="00E0493E" w:rsidRDefault="006647B0" w:rsidP="006647B0">
      <w:pPr>
        <w:contextualSpacing/>
        <w:rPr>
          <w:rFonts w:eastAsia="Verdana" w:cs="Arial"/>
          <w:b/>
          <w:u w:val="single"/>
        </w:rPr>
      </w:pPr>
      <w:r w:rsidRPr="00E0493E">
        <w:rPr>
          <w:rFonts w:eastAsia="Verdana" w:cs="Arial"/>
          <w:b/>
          <w:u w:val="single"/>
        </w:rPr>
        <w:t>Partie 1 : Déclaration du destinataire de la cargaison / de l'installation de manutention</w:t>
      </w:r>
    </w:p>
    <w:p w14:paraId="58A635C8" w14:textId="77777777" w:rsidR="006647B0" w:rsidRPr="00E0493E" w:rsidRDefault="006647B0" w:rsidP="006647B0">
      <w:pPr>
        <w:contextualSpacing/>
        <w:rPr>
          <w:rFonts w:eastAsia="Verdana" w:cs="Arial"/>
          <w:b/>
          <w:u w:val="single"/>
        </w:rPr>
      </w:pPr>
    </w:p>
    <w:p w14:paraId="7B6A17BA" w14:textId="77777777" w:rsidR="006647B0" w:rsidRPr="00E0493E" w:rsidRDefault="006647B0" w:rsidP="006647B0">
      <w:pPr>
        <w:contextualSpacing/>
        <w:rPr>
          <w:rFonts w:eastAsia="Verdana" w:cs="Arial"/>
          <w:b/>
          <w:szCs w:val="20"/>
        </w:rPr>
      </w:pPr>
      <w:r w:rsidRPr="00E0493E">
        <w:rPr>
          <w:rFonts w:eastAsia="Verdana" w:cs="Arial"/>
          <w:b/>
        </w:rPr>
        <w:t>Remarque ad A : nom et adresse de l’entreprise obligatoire (coordonnées complètes)</w:t>
      </w:r>
    </w:p>
    <w:p w14:paraId="301D2977" w14:textId="77777777" w:rsidR="006647B0" w:rsidRPr="00E0493E" w:rsidRDefault="006647B0" w:rsidP="006647B0">
      <w:pPr>
        <w:contextualSpacing/>
        <w:rPr>
          <w:rFonts w:eastAsia="Verdana" w:cs="Arial"/>
          <w:szCs w:val="20"/>
        </w:rPr>
      </w:pPr>
    </w:p>
    <w:p w14:paraId="69CC8D79" w14:textId="77777777" w:rsidR="006647B0" w:rsidRPr="00E0493E" w:rsidRDefault="006647B0" w:rsidP="006647B0">
      <w:pPr>
        <w:contextualSpacing/>
        <w:rPr>
          <w:rFonts w:eastAsia="Verdana" w:cs="Arial"/>
          <w:b/>
          <w:szCs w:val="20"/>
          <w:u w:val="single"/>
        </w:rPr>
      </w:pPr>
      <w:r w:rsidRPr="00E0493E">
        <w:rPr>
          <w:rFonts w:eastAsia="Verdana" w:cs="Arial"/>
          <w:b/>
          <w:u w:val="single"/>
        </w:rPr>
        <w:t xml:space="preserve">Remarque ad n° 2 : </w:t>
      </w:r>
    </w:p>
    <w:p w14:paraId="675C5397"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szCs w:val="20"/>
        </w:rPr>
      </w:pPr>
      <w:r w:rsidRPr="00E0493E">
        <w:rPr>
          <w:rFonts w:eastAsia="Verdana" w:cs="Arial"/>
        </w:rPr>
        <w:t xml:space="preserve">Remplir obligatoirement le numéro ONU selon les tableaux I, II et III de l’appendice </w:t>
      </w:r>
      <w:proofErr w:type="spellStart"/>
      <w:r w:rsidRPr="00E0493E">
        <w:rPr>
          <w:rFonts w:eastAsia="Verdana" w:cs="Arial"/>
        </w:rPr>
        <w:t>IIIa</w:t>
      </w:r>
      <w:proofErr w:type="spellEnd"/>
      <w:r w:rsidRPr="00E0493E">
        <w:rPr>
          <w:rFonts w:eastAsia="Verdana" w:cs="Arial"/>
        </w:rPr>
        <w:t xml:space="preserve">  ;</w:t>
      </w:r>
    </w:p>
    <w:p w14:paraId="5BFFB2A0"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szCs w:val="20"/>
        </w:rPr>
      </w:pPr>
      <w:r w:rsidRPr="00E0493E">
        <w:rPr>
          <w:rFonts w:eastAsia="Verdana" w:cs="Arial"/>
        </w:rPr>
        <w:t xml:space="preserve">Valeur AVFL (variable) : à remplir s’il s’agit d’un mélange et si aucune valeur n’est indiquée dans la colonne 3 des tableaux susmentionnés de l’appendice </w:t>
      </w:r>
      <w:proofErr w:type="spellStart"/>
      <w:r w:rsidRPr="00E0493E">
        <w:rPr>
          <w:rFonts w:eastAsia="Verdana" w:cs="Arial"/>
        </w:rPr>
        <w:t>IIIa</w:t>
      </w:r>
      <w:proofErr w:type="spellEnd"/>
      <w:r w:rsidRPr="00E0493E">
        <w:rPr>
          <w:rFonts w:eastAsia="Verdana" w:cs="Arial"/>
        </w:rPr>
        <w:t>.</w:t>
      </w:r>
    </w:p>
    <w:p w14:paraId="7B749E1B" w14:textId="77777777" w:rsidR="006647B0" w:rsidRPr="00E0493E" w:rsidRDefault="006647B0" w:rsidP="006647B0">
      <w:pPr>
        <w:contextualSpacing/>
        <w:rPr>
          <w:rFonts w:eastAsia="Verdana" w:cs="Arial"/>
          <w:szCs w:val="20"/>
        </w:rPr>
      </w:pPr>
    </w:p>
    <w:p w14:paraId="43E266EC"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6a :</w:t>
      </w:r>
    </w:p>
    <w:p w14:paraId="5F9341FA"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L'affectation en tant que transport exclusif intervient sur la base de la déclaration du conducteur, une preuve écrite est obligatoire en cours de route pour justifier la conformité de la réalisation d’un transport exclusif (article 7.04, paragraphe 3, lettre a) ;(remplir le n° 8) en liaison avec la prise en charge de résidus de cargaison par l'installation de manutention.</w:t>
      </w:r>
    </w:p>
    <w:p w14:paraId="2F56F048" w14:textId="77777777" w:rsidR="006647B0" w:rsidRPr="00E0493E" w:rsidRDefault="006647B0" w:rsidP="006647B0">
      <w:pPr>
        <w:contextualSpacing/>
        <w:rPr>
          <w:rFonts w:eastAsia="Verdana" w:cs="Arial"/>
          <w:szCs w:val="20"/>
        </w:rPr>
      </w:pPr>
    </w:p>
    <w:p w14:paraId="354CD98A" w14:textId="77777777" w:rsidR="006647B0" w:rsidRPr="00E0493E" w:rsidRDefault="006647B0" w:rsidP="006647B0">
      <w:pPr>
        <w:contextualSpacing/>
        <w:rPr>
          <w:rFonts w:eastAsia="Verdana" w:cs="Arial"/>
          <w:szCs w:val="20"/>
          <w:u w:val="single"/>
        </w:rPr>
      </w:pPr>
      <w:r w:rsidRPr="00E0493E">
        <w:rPr>
          <w:rFonts w:eastAsia="Verdana" w:cs="Arial"/>
          <w:b/>
          <w:u w:val="single"/>
        </w:rPr>
        <w:t>Remarque ad n° 6b :</w:t>
      </w:r>
      <w:r w:rsidRPr="00E0493E">
        <w:rPr>
          <w:rFonts w:eastAsia="Verdana" w:cs="Arial"/>
          <w:u w:val="single"/>
        </w:rPr>
        <w:t xml:space="preserve"> </w:t>
      </w:r>
    </w:p>
    <w:p w14:paraId="604265BD"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L'affectation en tant que cargaison compatible intervient sur la base de la déclaration du conducteur, une preuve écrite est obligatoire en cours de route pour justifier la conformité de la prise en charge d’une cargaison suivante compatible (article 7.04, paragraphe 3, lettre b) ;</w:t>
      </w:r>
      <w:r w:rsidRPr="00E0493E" w:rsidDel="003927B5">
        <w:rPr>
          <w:rFonts w:eastAsia="Verdana" w:cs="Arial"/>
        </w:rPr>
        <w:t xml:space="preserve"> </w:t>
      </w:r>
    </w:p>
    <w:p w14:paraId="6E45DEFF" w14:textId="77777777" w:rsidR="006647B0" w:rsidRPr="00E0493E" w:rsidRDefault="006647B0" w:rsidP="006647B0">
      <w:pPr>
        <w:ind w:left="284"/>
        <w:contextualSpacing/>
        <w:rPr>
          <w:rFonts w:eastAsia="Verdana" w:cs="Arial"/>
        </w:rPr>
      </w:pPr>
      <w:r w:rsidRPr="00E0493E">
        <w:rPr>
          <w:rFonts w:eastAsia="Verdana" w:cs="Arial"/>
        </w:rPr>
        <w:t>(Remplir le n° 7a) L'assèchement est obligatoire avant le départ, Standard de déchargement A ;</w:t>
      </w:r>
    </w:p>
    <w:p w14:paraId="0988C697" w14:textId="77777777" w:rsidR="006647B0" w:rsidRPr="00E0493E" w:rsidRDefault="006647B0" w:rsidP="006647B0">
      <w:pPr>
        <w:ind w:left="284"/>
        <w:contextualSpacing/>
        <w:rPr>
          <w:rFonts w:eastAsia="Verdana" w:cs="Arial"/>
        </w:rPr>
      </w:pPr>
      <w:r w:rsidRPr="00E0493E">
        <w:rPr>
          <w:rFonts w:eastAsia="Verdana" w:cs="Arial"/>
        </w:rPr>
        <w:t>(Remplir le n° 8) Obligation de prise en charge de résidus de cargaison par l'installation de manutention.</w:t>
      </w:r>
    </w:p>
    <w:p w14:paraId="5F373C56" w14:textId="77777777" w:rsidR="006647B0" w:rsidRPr="00E0493E" w:rsidRDefault="006647B0" w:rsidP="006647B0">
      <w:pPr>
        <w:contextualSpacing/>
        <w:rPr>
          <w:rFonts w:eastAsia="Verdana" w:cs="Arial"/>
          <w:szCs w:val="20"/>
        </w:rPr>
      </w:pPr>
    </w:p>
    <w:p w14:paraId="651292E5"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6c :</w:t>
      </w:r>
    </w:p>
    <w:p w14:paraId="149A4B5D"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Il est possible de reporter une obligation de lavage ou de dégazage après le déchargement (article 7.04, paragraphe 3, lettre c) si la cargaison suivante sera selon toute vraisemblance un transport compatible et à condition que :</w:t>
      </w:r>
    </w:p>
    <w:p w14:paraId="7E49DF09" w14:textId="77777777" w:rsidR="006647B0" w:rsidRPr="00E0493E" w:rsidRDefault="006647B0" w:rsidP="006647B0">
      <w:pPr>
        <w:ind w:left="709" w:hanging="425"/>
        <w:contextualSpacing/>
        <w:rPr>
          <w:rFonts w:eastAsia="Verdana" w:cs="Arial"/>
          <w:szCs w:val="20"/>
        </w:rPr>
      </w:pPr>
      <w:r w:rsidRPr="00E0493E">
        <w:rPr>
          <w:rFonts w:eastAsia="Verdana" w:cs="Arial"/>
        </w:rPr>
        <w:t>1) : l’installation de manutention désigne à titre provisoire une station de réception pour le lavage ou le dégazage (remplir la case 9 ou 10) sur la base de l’article 7.05 ou 7.08 ; et</w:t>
      </w:r>
    </w:p>
    <w:p w14:paraId="72FE5B92" w14:textId="77777777" w:rsidR="006647B0" w:rsidRPr="00E0493E" w:rsidRDefault="006647B0" w:rsidP="006647B0">
      <w:pPr>
        <w:ind w:left="709" w:hanging="425"/>
        <w:contextualSpacing/>
        <w:rPr>
          <w:rFonts w:eastAsia="Verdana" w:cs="Arial"/>
          <w:szCs w:val="20"/>
        </w:rPr>
      </w:pPr>
      <w:r w:rsidRPr="00E0493E">
        <w:rPr>
          <w:rFonts w:eastAsia="Verdana" w:cs="Arial"/>
        </w:rPr>
        <w:t>2) : après le déchargement, le bateau est mis à disposition à l’état « cale asséchée » (remplir la case 7a, standard de déchargement A).</w:t>
      </w:r>
    </w:p>
    <w:p w14:paraId="230BE142" w14:textId="77777777" w:rsidR="006647B0" w:rsidRPr="00E0493E" w:rsidRDefault="006647B0" w:rsidP="006647B0">
      <w:pPr>
        <w:contextualSpacing/>
        <w:rPr>
          <w:rFonts w:eastAsia="Verdana" w:cs="Arial"/>
          <w:szCs w:val="20"/>
        </w:rPr>
      </w:pPr>
    </w:p>
    <w:p w14:paraId="19CD6623"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7 :</w:t>
      </w:r>
    </w:p>
    <w:p w14:paraId="77D4194A"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szCs w:val="20"/>
        </w:rPr>
      </w:pPr>
      <w:r w:rsidRPr="00E0493E">
        <w:rPr>
          <w:rFonts w:eastAsia="Verdana" w:cs="Arial"/>
        </w:rPr>
        <w:t>Nettoyage de la citerne à cargaison à l’installation de manutention après le déchargement :</w:t>
      </w:r>
    </w:p>
    <w:p w14:paraId="1EDB1E27" w14:textId="77777777" w:rsidR="006647B0" w:rsidRPr="00E0493E" w:rsidRDefault="006647B0" w:rsidP="006647B0">
      <w:pPr>
        <w:ind w:left="709" w:hanging="425"/>
        <w:contextualSpacing/>
        <w:rPr>
          <w:rFonts w:eastAsia="Verdana" w:cs="Arial"/>
          <w:szCs w:val="20"/>
        </w:rPr>
      </w:pPr>
      <w:r w:rsidRPr="00E0493E">
        <w:rPr>
          <w:rFonts w:eastAsia="Verdana" w:cs="Arial"/>
        </w:rPr>
        <w:t>7a : l’assèchement (standard de déchargement A) est toujours obligatoire, sauf s’il s’agit d’un transport exclusif ;</w:t>
      </w:r>
    </w:p>
    <w:p w14:paraId="572071CB" w14:textId="77777777" w:rsidR="006647B0" w:rsidRPr="00E0493E" w:rsidRDefault="006647B0" w:rsidP="006647B0">
      <w:pPr>
        <w:ind w:left="709" w:hanging="425"/>
        <w:contextualSpacing/>
        <w:rPr>
          <w:rFonts w:eastAsia="Verdana" w:cs="Arial"/>
          <w:szCs w:val="20"/>
        </w:rPr>
      </w:pPr>
      <w:r w:rsidRPr="00E0493E">
        <w:rPr>
          <w:rFonts w:eastAsia="Verdana" w:cs="Arial"/>
        </w:rPr>
        <w:t>7b : lors du lavage sur le lieu de déchargement avec indication de la quantité d’eau de lavage, il est obligatoire de remplir la case 9b si de l’eau de lavage est déposée ;</w:t>
      </w:r>
    </w:p>
    <w:p w14:paraId="12BA585C" w14:textId="77777777" w:rsidR="006647B0" w:rsidRPr="00E0493E" w:rsidRDefault="006647B0" w:rsidP="006647B0">
      <w:pPr>
        <w:ind w:firstLine="284"/>
        <w:contextualSpacing/>
        <w:rPr>
          <w:rFonts w:eastAsia="Verdana" w:cs="Arial"/>
          <w:szCs w:val="20"/>
        </w:rPr>
      </w:pPr>
      <w:r w:rsidRPr="00E0493E">
        <w:rPr>
          <w:rFonts w:eastAsia="Verdana" w:cs="Arial"/>
        </w:rPr>
        <w:t>7c : en cas de dégazage sur le lieu de déchargement, il est obligatoire de remplir case 10a.</w:t>
      </w:r>
    </w:p>
    <w:p w14:paraId="11DC6C36" w14:textId="77777777" w:rsidR="006647B0" w:rsidRPr="00E0493E" w:rsidRDefault="006647B0" w:rsidP="006647B0">
      <w:pPr>
        <w:contextualSpacing/>
        <w:rPr>
          <w:rFonts w:eastAsia="Verdana" w:cs="Arial"/>
          <w:szCs w:val="20"/>
        </w:rPr>
      </w:pPr>
    </w:p>
    <w:p w14:paraId="502FFC3A"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8 :</w:t>
      </w:r>
    </w:p>
    <w:p w14:paraId="5BEC2824"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Les résidus de manutention qui se trouvent dans les gattes à bord doivent être pris en charge par l’installation de manutention (article 7.03, paragraphes 2 et 3).</w:t>
      </w:r>
    </w:p>
    <w:p w14:paraId="0DCCDC93" w14:textId="77777777" w:rsidR="006647B0" w:rsidRPr="00E0493E" w:rsidRDefault="006647B0" w:rsidP="006647B0">
      <w:pPr>
        <w:contextualSpacing/>
        <w:rPr>
          <w:rFonts w:eastAsia="Verdana" w:cs="Arial"/>
          <w:b/>
          <w:u w:val="single"/>
        </w:rPr>
      </w:pPr>
    </w:p>
    <w:p w14:paraId="0736B1AC"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9 :</w:t>
      </w:r>
    </w:p>
    <w:p w14:paraId="584AC4C9"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9b : doit être coché, si l'installation de manutention a pris en charge de l'eau de lavage (voir le n° 7b).</w:t>
      </w:r>
    </w:p>
    <w:p w14:paraId="476C40CA"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9c : doit être coché, si l'affréteur a désigné une station de réception dans le contrat de transport.</w:t>
      </w:r>
    </w:p>
    <w:p w14:paraId="1EFE6332"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9d : doit être coché, si l'affréteur n'a pas désigné de station de réception dans le contrat de transport. La désignation d’une station de réception est prescrite pour l'installation de manutention.</w:t>
      </w:r>
    </w:p>
    <w:p w14:paraId="20303887" w14:textId="77777777" w:rsidR="006647B0" w:rsidRPr="00E0493E" w:rsidRDefault="006647B0" w:rsidP="006647B0">
      <w:pPr>
        <w:ind w:firstLine="284"/>
        <w:contextualSpacing/>
        <w:rPr>
          <w:rFonts w:eastAsia="Verdana" w:cs="Arial"/>
          <w:szCs w:val="20"/>
        </w:rPr>
      </w:pPr>
      <w:r w:rsidRPr="00E0493E">
        <w:rPr>
          <w:rFonts w:eastAsia="Verdana" w:cs="Arial"/>
          <w:szCs w:val="20"/>
        </w:rPr>
        <w:t>Obligation conformément à l'article 7.08) ;</w:t>
      </w:r>
    </w:p>
    <w:p w14:paraId="74F551D4"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les n° 9c ou 9d doivent être remplis conformément à la déclaration du conducteur (article 6.03, paragraphe 6),</w:t>
      </w:r>
    </w:p>
    <w:p w14:paraId="6414EC26" w14:textId="77777777" w:rsidR="007F0EBE" w:rsidRDefault="007F0EBE">
      <w:pPr>
        <w:rPr>
          <w:rFonts w:eastAsia="Verdana" w:cs="Arial"/>
          <w:b/>
          <w:u w:val="single"/>
        </w:rPr>
      </w:pPr>
      <w:r>
        <w:rPr>
          <w:rFonts w:eastAsia="Verdana" w:cs="Arial"/>
          <w:b/>
          <w:u w:val="single"/>
        </w:rPr>
        <w:br w:type="page"/>
      </w:r>
    </w:p>
    <w:p w14:paraId="0BB4B2B1" w14:textId="63AC4D0E" w:rsidR="006647B0" w:rsidRPr="00E0493E" w:rsidRDefault="006647B0" w:rsidP="006647B0">
      <w:pPr>
        <w:contextualSpacing/>
        <w:rPr>
          <w:rFonts w:eastAsia="Verdana" w:cs="Arial"/>
          <w:szCs w:val="20"/>
        </w:rPr>
      </w:pPr>
      <w:r w:rsidRPr="00E0493E">
        <w:rPr>
          <w:rFonts w:eastAsia="Verdana" w:cs="Arial"/>
          <w:b/>
          <w:u w:val="single"/>
        </w:rPr>
        <w:lastRenderedPageBreak/>
        <w:t>Remarque ad n° 10 :</w:t>
      </w:r>
    </w:p>
    <w:p w14:paraId="2E37EDE3"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10a : si le dégazage après déchargement a lieu dans la station de réception, la partie 4 doit être remplie.</w:t>
      </w:r>
    </w:p>
    <w:p w14:paraId="32ADF005"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 xml:space="preserve">10b : </w:t>
      </w:r>
      <w:r w:rsidRPr="00E0493E">
        <w:rPr>
          <w:rFonts w:eastAsia="Verdana" w:cs="Arial"/>
          <w:szCs w:val="20"/>
        </w:rPr>
        <w:t>doit être coché, si l'affréteur a désigné une station de réception pour les vapeurs dans le contrat de transport (article 7.05, paragraphe 2, lettre a).</w:t>
      </w:r>
    </w:p>
    <w:p w14:paraId="55DDB19A"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szCs w:val="20"/>
        </w:rPr>
      </w:pPr>
      <w:r w:rsidRPr="00E0493E">
        <w:rPr>
          <w:rFonts w:eastAsia="Verdana" w:cs="Arial"/>
          <w:szCs w:val="20"/>
        </w:rPr>
        <w:t>10c : doit être coché, si l’affréteur n'a pas désigné de station de réception pour les vapeurs dans le contrat de transport (Obligation conformément à l'article 7.08.).</w:t>
      </w:r>
    </w:p>
    <w:p w14:paraId="34F34D38" w14:textId="77777777" w:rsidR="006647B0" w:rsidRPr="00E0493E" w:rsidRDefault="006647B0" w:rsidP="006647B0">
      <w:pPr>
        <w:contextualSpacing/>
        <w:rPr>
          <w:rFonts w:eastAsia="Verdana" w:cs="Arial"/>
          <w:szCs w:val="20"/>
        </w:rPr>
      </w:pPr>
    </w:p>
    <w:p w14:paraId="74E622E0" w14:textId="77777777" w:rsidR="006647B0" w:rsidRPr="00E0493E" w:rsidRDefault="006647B0" w:rsidP="006647B0">
      <w:pPr>
        <w:contextualSpacing/>
        <w:rPr>
          <w:rFonts w:eastAsia="Verdana" w:cs="Arial"/>
          <w:szCs w:val="20"/>
        </w:rPr>
      </w:pPr>
    </w:p>
    <w:p w14:paraId="3BD4DACB" w14:textId="77777777" w:rsidR="006647B0" w:rsidRPr="00E0493E" w:rsidRDefault="006647B0" w:rsidP="006647B0">
      <w:pPr>
        <w:contextualSpacing/>
        <w:rPr>
          <w:rFonts w:eastAsia="Verdana" w:cs="Arial"/>
          <w:b/>
          <w:szCs w:val="20"/>
        </w:rPr>
      </w:pPr>
      <w:r w:rsidRPr="00E0493E">
        <w:rPr>
          <w:rFonts w:eastAsia="Verdana" w:cs="Arial"/>
          <w:b/>
        </w:rPr>
        <w:t>G : signature obligatoire, nom de l’installation de manutention responsable en capitales d’imprimerie</w:t>
      </w:r>
    </w:p>
    <w:p w14:paraId="6FDA7B7B" w14:textId="77777777" w:rsidR="006647B0" w:rsidRPr="00E0493E" w:rsidRDefault="006647B0" w:rsidP="006647B0">
      <w:pPr>
        <w:contextualSpacing/>
        <w:rPr>
          <w:rFonts w:eastAsia="Verdana" w:cs="Arial"/>
          <w:b/>
          <w:szCs w:val="20"/>
        </w:rPr>
      </w:pPr>
    </w:p>
    <w:p w14:paraId="2BC00071" w14:textId="77777777" w:rsidR="006647B0" w:rsidRPr="00E0493E" w:rsidRDefault="006647B0" w:rsidP="006647B0">
      <w:pPr>
        <w:contextualSpacing/>
        <w:rPr>
          <w:rFonts w:eastAsia="Verdana" w:cs="Arial"/>
          <w:b/>
          <w:szCs w:val="20"/>
        </w:rPr>
      </w:pPr>
      <w:r w:rsidRPr="00E0493E">
        <w:rPr>
          <w:rFonts w:eastAsia="Verdana" w:cs="Arial"/>
          <w:b/>
        </w:rPr>
        <w:t>----------------------------------------------------------------------------------------------------------------------------------------</w:t>
      </w:r>
    </w:p>
    <w:p w14:paraId="7FDDB21C" w14:textId="77777777" w:rsidR="006647B0" w:rsidRPr="00E0493E" w:rsidRDefault="006647B0" w:rsidP="006647B0">
      <w:pPr>
        <w:contextualSpacing/>
        <w:rPr>
          <w:rFonts w:eastAsia="Verdana" w:cs="Arial"/>
          <w:b/>
          <w:u w:val="single"/>
        </w:rPr>
      </w:pPr>
    </w:p>
    <w:p w14:paraId="7706CBD0" w14:textId="77777777" w:rsidR="006647B0" w:rsidRPr="00E0493E" w:rsidRDefault="006647B0" w:rsidP="006647B0">
      <w:pPr>
        <w:contextualSpacing/>
        <w:rPr>
          <w:rFonts w:eastAsia="Verdana" w:cs="Arial"/>
          <w:b/>
          <w:u w:val="single"/>
        </w:rPr>
      </w:pPr>
      <w:r w:rsidRPr="00E0493E">
        <w:rPr>
          <w:rFonts w:eastAsia="Verdana" w:cs="Arial"/>
          <w:b/>
          <w:u w:val="single"/>
        </w:rPr>
        <w:t>Partie 2 a) Déclaration du conducteur après le déchargement, au moment de quitter l’installation de manutention</w:t>
      </w:r>
    </w:p>
    <w:p w14:paraId="5AC5DD47" w14:textId="77777777" w:rsidR="006647B0" w:rsidRPr="00E0493E" w:rsidRDefault="006647B0" w:rsidP="006647B0">
      <w:pPr>
        <w:contextualSpacing/>
        <w:rPr>
          <w:rFonts w:eastAsia="Verdana" w:cs="Arial"/>
          <w:b/>
          <w:u w:val="single"/>
        </w:rPr>
      </w:pPr>
    </w:p>
    <w:p w14:paraId="73C6CA3A" w14:textId="77777777" w:rsidR="006647B0" w:rsidRPr="00E0493E" w:rsidRDefault="006647B0" w:rsidP="006647B0">
      <w:pPr>
        <w:contextualSpacing/>
        <w:rPr>
          <w:rFonts w:eastAsia="Verdana" w:cs="Arial"/>
          <w:b/>
          <w:u w:val="single"/>
        </w:rPr>
      </w:pPr>
      <w:r w:rsidRPr="00E0493E">
        <w:rPr>
          <w:rFonts w:eastAsia="Verdana" w:cs="Arial"/>
          <w:b/>
          <w:u w:val="single"/>
        </w:rPr>
        <w:t>Remarque ad PARTIE 2 a) :</w:t>
      </w:r>
    </w:p>
    <w:p w14:paraId="2C490051" w14:textId="77777777" w:rsidR="006647B0" w:rsidRPr="00E0493E" w:rsidRDefault="006647B0" w:rsidP="006647B0">
      <w:pPr>
        <w:contextualSpacing/>
        <w:rPr>
          <w:rFonts w:eastAsia="Verdana" w:cs="Arial"/>
          <w:b/>
          <w:szCs w:val="20"/>
          <w:u w:val="single"/>
        </w:rPr>
      </w:pPr>
    </w:p>
    <w:p w14:paraId="079DF6F9"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 xml:space="preserve">Le conducteur signe l’attestation de déchargement au moment de quitter l’installation et confirme ainsi les données figurant sous les numéros 1 à 10. </w:t>
      </w:r>
    </w:p>
    <w:p w14:paraId="5218763D" w14:textId="77777777" w:rsidR="006647B0" w:rsidRPr="00E0493E" w:rsidRDefault="006647B0" w:rsidP="006647B0">
      <w:pPr>
        <w:contextualSpacing/>
        <w:rPr>
          <w:rFonts w:eastAsia="Verdana" w:cs="Arial"/>
          <w:b/>
          <w:szCs w:val="20"/>
        </w:rPr>
      </w:pPr>
    </w:p>
    <w:p w14:paraId="0F7CDC74" w14:textId="77777777" w:rsidR="006647B0" w:rsidRPr="00E0493E" w:rsidRDefault="006647B0" w:rsidP="006647B0">
      <w:pPr>
        <w:contextualSpacing/>
        <w:rPr>
          <w:rFonts w:eastAsia="Verdana" w:cs="Arial"/>
          <w:b/>
          <w:szCs w:val="20"/>
        </w:rPr>
      </w:pPr>
      <w:r w:rsidRPr="00E0493E">
        <w:rPr>
          <w:rFonts w:eastAsia="Verdana" w:cs="Arial"/>
          <w:b/>
        </w:rPr>
        <w:t>----------------------------------------------------------------------------------------------------------------------------------------</w:t>
      </w:r>
    </w:p>
    <w:p w14:paraId="4421FCE5" w14:textId="77777777" w:rsidR="006647B0" w:rsidRPr="00E0493E" w:rsidRDefault="006647B0" w:rsidP="006647B0">
      <w:pPr>
        <w:contextualSpacing/>
        <w:rPr>
          <w:rFonts w:eastAsia="Verdana" w:cs="Arial"/>
          <w:b/>
          <w:szCs w:val="20"/>
          <w:u w:val="single"/>
        </w:rPr>
      </w:pPr>
      <w:r w:rsidRPr="00E0493E">
        <w:rPr>
          <w:rFonts w:eastAsia="Verdana" w:cs="Arial"/>
          <w:b/>
          <w:u w:val="single"/>
        </w:rPr>
        <w:t xml:space="preserve">Partie 2 b) </w:t>
      </w:r>
      <w:r w:rsidRPr="00E0493E">
        <w:rPr>
          <w:rFonts w:eastAsia="Verdana" w:cs="Arial"/>
          <w:b/>
          <w:szCs w:val="20"/>
          <w:u w:val="single"/>
        </w:rPr>
        <w:t>Déclaration du conducteur pendant le transport</w:t>
      </w:r>
    </w:p>
    <w:p w14:paraId="66EFC437" w14:textId="77777777" w:rsidR="006647B0" w:rsidRPr="00E0493E" w:rsidRDefault="006647B0" w:rsidP="006647B0">
      <w:pPr>
        <w:contextualSpacing/>
        <w:rPr>
          <w:rFonts w:eastAsia="Verdana" w:cs="Arial"/>
          <w:b/>
          <w:szCs w:val="20"/>
          <w:u w:val="single"/>
        </w:rPr>
      </w:pPr>
    </w:p>
    <w:p w14:paraId="174768D2"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11 :</w:t>
      </w:r>
    </w:p>
    <w:p w14:paraId="298CF6EA" w14:textId="77777777" w:rsidR="006647B0" w:rsidRPr="00E0493E" w:rsidRDefault="006647B0" w:rsidP="006647B0">
      <w:pPr>
        <w:contextualSpacing/>
        <w:rPr>
          <w:rFonts w:eastAsia="Verdana" w:cs="Arial"/>
          <w:szCs w:val="20"/>
        </w:rPr>
      </w:pPr>
    </w:p>
    <w:p w14:paraId="1FE93272"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 xml:space="preserve">Le conducteur doit indiquer par écrit ou sous forme numérique dans l'attestation de déchargement si de l'eau de lavage a été produite lors du lavage en cours de voyage (article 6.03, paragraphe 4, lettre b) . </w:t>
      </w:r>
    </w:p>
    <w:p w14:paraId="5041052C" w14:textId="77777777" w:rsidR="006647B0" w:rsidRPr="00E0493E" w:rsidRDefault="006647B0" w:rsidP="006647B0">
      <w:pPr>
        <w:contextualSpacing/>
        <w:rPr>
          <w:rFonts w:eastAsia="Verdana" w:cs="Arial"/>
          <w:szCs w:val="20"/>
        </w:rPr>
      </w:pPr>
    </w:p>
    <w:p w14:paraId="697046F1" w14:textId="77777777" w:rsidR="006647B0" w:rsidRPr="00E0493E" w:rsidRDefault="006647B0" w:rsidP="006647B0">
      <w:pPr>
        <w:contextualSpacing/>
        <w:rPr>
          <w:rFonts w:eastAsia="Verdana" w:cs="Arial"/>
          <w:b/>
          <w:szCs w:val="20"/>
          <w:u w:val="single"/>
        </w:rPr>
      </w:pPr>
      <w:r w:rsidRPr="00E0493E">
        <w:rPr>
          <w:rFonts w:eastAsia="Verdana" w:cs="Arial"/>
          <w:b/>
          <w:u w:val="single"/>
        </w:rPr>
        <w:t xml:space="preserve">Remarque ad n° 12 : </w:t>
      </w:r>
    </w:p>
    <w:p w14:paraId="135E8337" w14:textId="77777777" w:rsidR="006647B0" w:rsidRPr="00E0493E" w:rsidRDefault="006647B0" w:rsidP="006647B0">
      <w:pPr>
        <w:contextualSpacing/>
        <w:rPr>
          <w:rFonts w:eastAsia="Verdana" w:cs="Arial"/>
          <w:b/>
          <w:szCs w:val="20"/>
          <w:u w:val="single"/>
        </w:rPr>
      </w:pPr>
    </w:p>
    <w:p w14:paraId="2BDC8B88"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Le conducteur doit consigner par écrit le lieu et la quantité d’eau de lavage à bord (article 6.03, paragraphe 4, lettre b) .</w:t>
      </w:r>
    </w:p>
    <w:p w14:paraId="46E19CE0" w14:textId="77777777" w:rsidR="006647B0" w:rsidRPr="00E0493E" w:rsidRDefault="006647B0" w:rsidP="006647B0">
      <w:pPr>
        <w:contextualSpacing/>
        <w:rPr>
          <w:rFonts w:eastAsia="Verdana" w:cs="Arial"/>
          <w:szCs w:val="20"/>
        </w:rPr>
      </w:pPr>
    </w:p>
    <w:p w14:paraId="584C0741"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13 :</w:t>
      </w:r>
    </w:p>
    <w:p w14:paraId="77BF2632" w14:textId="77777777" w:rsidR="006647B0" w:rsidRPr="00E0493E" w:rsidRDefault="006647B0" w:rsidP="006647B0">
      <w:pPr>
        <w:contextualSpacing/>
        <w:rPr>
          <w:rFonts w:eastAsia="Verdana" w:cs="Arial"/>
          <w:b/>
          <w:szCs w:val="20"/>
          <w:u w:val="single"/>
        </w:rPr>
      </w:pPr>
    </w:p>
    <w:p w14:paraId="7B294758"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 xml:space="preserve">Le conducteur doit indiquer le transport compatible à la case 13 pour justifier la conformité à l’article 7.04, paragraphe 3, lettre c, de sorte qu’un lavage ou un dégazage ne soient pas nécessaires (article 7.04, paragraphe 3, lettre c). </w:t>
      </w:r>
    </w:p>
    <w:p w14:paraId="79A2EC7B" w14:textId="77777777" w:rsidR="006647B0" w:rsidRPr="00E0493E" w:rsidRDefault="006647B0" w:rsidP="006647B0">
      <w:pPr>
        <w:contextualSpacing/>
        <w:rPr>
          <w:rFonts w:eastAsia="Verdana" w:cs="Arial"/>
          <w:color w:val="FF0000"/>
          <w:szCs w:val="20"/>
        </w:rPr>
      </w:pPr>
    </w:p>
    <w:p w14:paraId="7A573213" w14:textId="77777777" w:rsidR="006647B0" w:rsidRPr="00E0493E" w:rsidRDefault="006647B0" w:rsidP="006647B0">
      <w:pPr>
        <w:contextualSpacing/>
        <w:rPr>
          <w:rFonts w:eastAsia="Verdana" w:cs="Arial"/>
          <w:b/>
          <w:szCs w:val="20"/>
          <w:u w:val="single"/>
        </w:rPr>
      </w:pPr>
      <w:r w:rsidRPr="00E0493E">
        <w:rPr>
          <w:rFonts w:eastAsia="Verdana" w:cs="Arial"/>
          <w:b/>
          <w:u w:val="single"/>
        </w:rPr>
        <w:t>Remarque ad n° 14 :</w:t>
      </w:r>
    </w:p>
    <w:p w14:paraId="7E290BCB" w14:textId="77777777" w:rsidR="006647B0" w:rsidRPr="00E0493E" w:rsidRDefault="006647B0" w:rsidP="006647B0">
      <w:pPr>
        <w:contextualSpacing/>
        <w:rPr>
          <w:rFonts w:eastAsia="Verdana" w:cs="Arial"/>
          <w:szCs w:val="20"/>
        </w:rPr>
      </w:pPr>
      <w:r w:rsidRPr="00E0493E">
        <w:rPr>
          <w:rFonts w:eastAsia="Verdana" w:cs="Arial"/>
        </w:rPr>
        <w:tab/>
      </w:r>
    </w:p>
    <w:p w14:paraId="07B6658F" w14:textId="77777777" w:rsidR="006647B0" w:rsidRPr="00E0493E" w:rsidRDefault="006647B0" w:rsidP="006647B0">
      <w:pPr>
        <w:contextualSpacing/>
        <w:rPr>
          <w:rFonts w:eastAsia="Verdana" w:cs="Arial"/>
          <w:szCs w:val="20"/>
        </w:rPr>
      </w:pPr>
      <w:r w:rsidRPr="00E0493E">
        <w:rPr>
          <w:rFonts w:eastAsia="Verdana" w:cs="Arial"/>
        </w:rPr>
        <w:t>Case pour les remarques</w:t>
      </w:r>
    </w:p>
    <w:p w14:paraId="7B62C755" w14:textId="77777777" w:rsidR="006647B0" w:rsidRPr="00E0493E" w:rsidRDefault="006647B0" w:rsidP="006647B0">
      <w:pPr>
        <w:contextualSpacing/>
        <w:rPr>
          <w:rFonts w:eastAsia="Verdana" w:cs="Arial"/>
          <w:szCs w:val="20"/>
        </w:rPr>
      </w:pPr>
    </w:p>
    <w:p w14:paraId="1786046A" w14:textId="77777777" w:rsidR="006647B0" w:rsidRPr="00E0493E" w:rsidRDefault="006647B0" w:rsidP="006647B0">
      <w:pPr>
        <w:contextualSpacing/>
        <w:rPr>
          <w:rFonts w:eastAsia="Verdana" w:cs="Arial"/>
          <w:b/>
          <w:szCs w:val="20"/>
        </w:rPr>
      </w:pPr>
      <w:r w:rsidRPr="00E0493E">
        <w:rPr>
          <w:rFonts w:eastAsia="Verdana" w:cs="Arial"/>
          <w:b/>
        </w:rPr>
        <w:t>Signature du conducteur obligatoire pour les événements survenus pendant le transport, nom du conducteur en lettres capitales.</w:t>
      </w:r>
    </w:p>
    <w:p w14:paraId="0B6405CB" w14:textId="77777777" w:rsidR="006647B0" w:rsidRPr="00E0493E" w:rsidRDefault="006647B0" w:rsidP="006647B0">
      <w:pPr>
        <w:contextualSpacing/>
        <w:rPr>
          <w:rFonts w:eastAsia="Verdana" w:cs="Arial"/>
          <w:b/>
          <w:bCs/>
          <w:szCs w:val="20"/>
        </w:rPr>
      </w:pPr>
      <w:r w:rsidRPr="00E0493E">
        <w:rPr>
          <w:rFonts w:eastAsia="Verdana" w:cs="Arial"/>
          <w:b/>
        </w:rPr>
        <w:t>----------------------------------------------------------------------------------------------------------------------------------------</w:t>
      </w:r>
    </w:p>
    <w:p w14:paraId="173EE177" w14:textId="77777777" w:rsidR="006647B0" w:rsidRPr="00E0493E" w:rsidRDefault="006647B0" w:rsidP="006647B0">
      <w:pPr>
        <w:spacing w:line="240" w:lineRule="auto"/>
        <w:rPr>
          <w:rFonts w:eastAsia="Verdana" w:cs="Arial"/>
          <w:szCs w:val="20"/>
        </w:rPr>
      </w:pPr>
    </w:p>
    <w:p w14:paraId="625C45DB" w14:textId="77777777" w:rsidR="006647B0" w:rsidRPr="00E0493E" w:rsidRDefault="006647B0" w:rsidP="006647B0">
      <w:pPr>
        <w:contextualSpacing/>
        <w:rPr>
          <w:rFonts w:eastAsia="Verdana" w:cs="Arial"/>
          <w:szCs w:val="20"/>
          <w:u w:val="single"/>
        </w:rPr>
      </w:pPr>
      <w:r w:rsidRPr="00E0493E">
        <w:rPr>
          <w:rFonts w:eastAsia="Verdana" w:cs="Arial"/>
          <w:b/>
          <w:u w:val="single"/>
        </w:rPr>
        <w:br w:type="page"/>
      </w:r>
      <w:r w:rsidRPr="00E0493E">
        <w:rPr>
          <w:rFonts w:eastAsia="Verdana" w:cs="Arial"/>
          <w:b/>
          <w:u w:val="single"/>
        </w:rPr>
        <w:lastRenderedPageBreak/>
        <w:t xml:space="preserve">Partie 3 : </w:t>
      </w:r>
      <w:r w:rsidRPr="00E0493E">
        <w:rPr>
          <w:rFonts w:eastAsia="Verdana" w:cs="Arial"/>
          <w:b/>
          <w:szCs w:val="20"/>
          <w:u w:val="single"/>
        </w:rPr>
        <w:t>Déclaration relative au dépôt et à la réception d'eau de lavage à la station de réception</w:t>
      </w:r>
    </w:p>
    <w:p w14:paraId="08F0C22C" w14:textId="77777777" w:rsidR="006647B0" w:rsidRPr="00E0493E" w:rsidRDefault="006647B0" w:rsidP="006647B0">
      <w:pPr>
        <w:spacing w:line="240" w:lineRule="auto"/>
        <w:rPr>
          <w:rFonts w:eastAsia="Verdana" w:cs="Arial"/>
          <w:szCs w:val="20"/>
        </w:rPr>
      </w:pPr>
    </w:p>
    <w:p w14:paraId="1755BCC5" w14:textId="77777777" w:rsidR="006647B0" w:rsidRPr="00173EAE" w:rsidRDefault="006647B0" w:rsidP="006647B0">
      <w:pPr>
        <w:contextualSpacing/>
        <w:rPr>
          <w:rFonts w:eastAsia="Verdana" w:cs="Arial"/>
          <w:b/>
          <w:szCs w:val="20"/>
          <w:u w:val="single"/>
        </w:rPr>
      </w:pPr>
      <w:r w:rsidRPr="00E0493E">
        <w:rPr>
          <w:rFonts w:eastAsia="Verdana" w:cs="Arial"/>
          <w:b/>
          <w:u w:val="single"/>
        </w:rPr>
        <w:t xml:space="preserve">Remarque ad n° 15 : </w:t>
      </w:r>
    </w:p>
    <w:p w14:paraId="4F37A08A" w14:textId="77777777" w:rsidR="006647B0" w:rsidRPr="00173EAE" w:rsidRDefault="006647B0" w:rsidP="006647B0">
      <w:pPr>
        <w:contextualSpacing/>
        <w:rPr>
          <w:rFonts w:eastAsia="Verdana" w:cs="Arial"/>
          <w:b/>
          <w:szCs w:val="20"/>
          <w:u w:val="single"/>
        </w:rPr>
      </w:pPr>
    </w:p>
    <w:p w14:paraId="2416B935"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 xml:space="preserve">La station de réception (collecte fixe ou mobile) indique ici sur l’attestation de déchargement la quantité d’eau de lavage déposée par le bateau. Un exemplaire ou une copie de l’attestation de déchargement est conservé par la station de réception (article 7.01, paragraphe 2). Un exemplaire de l’attestation de déchargement est renvoyé au bateau (article 7.01, paragraphe 2). </w:t>
      </w:r>
    </w:p>
    <w:p w14:paraId="16CBEF63" w14:textId="77777777" w:rsidR="006647B0" w:rsidRPr="00E0493E" w:rsidRDefault="006647B0" w:rsidP="006647B0">
      <w:pPr>
        <w:ind w:left="284"/>
        <w:contextualSpacing/>
        <w:rPr>
          <w:rFonts w:eastAsia="Verdana" w:cs="Arial"/>
        </w:rPr>
      </w:pPr>
    </w:p>
    <w:p w14:paraId="28AB673B"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szCs w:val="20"/>
        </w:rPr>
        <w:t>Codes admissibles (6 chiffres) pour le dépôt d'eau de lavage (Règlement CE n°1013/2006) :</w:t>
      </w:r>
    </w:p>
    <w:p w14:paraId="52A41A19" w14:textId="77777777" w:rsidR="006647B0" w:rsidRPr="00E0493E" w:rsidRDefault="006647B0" w:rsidP="006647B0">
      <w:pPr>
        <w:contextualSpacing/>
        <w:rPr>
          <w:rFonts w:eastAsia="Verdana"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714"/>
      </w:tblGrid>
      <w:tr w:rsidR="006647B0" w:rsidRPr="00E0493E" w14:paraId="5F856316" w14:textId="77777777" w:rsidTr="002B6C4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C8A1ED9" w14:textId="77777777" w:rsidR="006647B0" w:rsidRPr="00E0493E" w:rsidRDefault="006647B0" w:rsidP="002B6C49">
            <w:pPr>
              <w:rPr>
                <w:sz w:val="16"/>
                <w:szCs w:val="16"/>
              </w:rPr>
            </w:pPr>
            <w:r w:rsidRPr="00E0493E">
              <w:rPr>
                <w:sz w:val="16"/>
                <w:szCs w:val="16"/>
              </w:rPr>
              <w:t>Code des déchets</w:t>
            </w: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59CE6F01" w14:textId="77777777" w:rsidR="006647B0" w:rsidRPr="00E0493E" w:rsidRDefault="006647B0" w:rsidP="002B6C49">
            <w:pPr>
              <w:rPr>
                <w:sz w:val="16"/>
                <w:szCs w:val="16"/>
              </w:rPr>
            </w:pPr>
            <w:r w:rsidRPr="00E0493E">
              <w:rPr>
                <w:sz w:val="16"/>
                <w:szCs w:val="16"/>
              </w:rPr>
              <w:t>Description</w:t>
            </w:r>
          </w:p>
        </w:tc>
      </w:tr>
      <w:tr w:rsidR="006647B0" w:rsidRPr="00E0493E" w14:paraId="1BD6E69B" w14:textId="77777777" w:rsidTr="002B6C4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B372826" w14:textId="77777777" w:rsidR="006647B0" w:rsidRPr="00E0493E" w:rsidRDefault="006647B0" w:rsidP="002B6C49">
            <w:pPr>
              <w:rPr>
                <w:i/>
                <w:sz w:val="16"/>
                <w:szCs w:val="16"/>
              </w:rPr>
            </w:pPr>
            <w:r w:rsidRPr="00E0493E">
              <w:rPr>
                <w:i/>
                <w:sz w:val="16"/>
                <w:szCs w:val="16"/>
              </w:rPr>
              <w:t>16 07</w:t>
            </w: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2E0BF586" w14:textId="77777777" w:rsidR="006647B0" w:rsidRPr="00E0493E" w:rsidRDefault="006647B0" w:rsidP="002B6C49">
            <w:pPr>
              <w:rPr>
                <w:i/>
                <w:sz w:val="16"/>
                <w:szCs w:val="16"/>
              </w:rPr>
            </w:pPr>
            <w:r w:rsidRPr="00E0493E">
              <w:rPr>
                <w:i/>
                <w:sz w:val="16"/>
                <w:szCs w:val="16"/>
              </w:rPr>
              <w:t>Déchets provenant du nettoyage des citernes et fûts de transport et de stockage (sauf 05 et 13)</w:t>
            </w:r>
          </w:p>
        </w:tc>
      </w:tr>
      <w:tr w:rsidR="006647B0" w:rsidRPr="00E0493E" w14:paraId="6AA58911" w14:textId="77777777" w:rsidTr="002B6C4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E598261" w14:textId="77777777" w:rsidR="006647B0" w:rsidRPr="00E0493E" w:rsidRDefault="006647B0" w:rsidP="002B6C49">
            <w:pPr>
              <w:rPr>
                <w:sz w:val="16"/>
                <w:szCs w:val="16"/>
              </w:rPr>
            </w:pPr>
            <w:r w:rsidRPr="00E0493E">
              <w:rPr>
                <w:sz w:val="16"/>
                <w:szCs w:val="16"/>
              </w:rPr>
              <w:t>16 07 08*</w:t>
            </w: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6AEB944F" w14:textId="050F341B" w:rsidR="006647B0" w:rsidRPr="00E0493E" w:rsidRDefault="00943CD5" w:rsidP="002B6C49">
            <w:pPr>
              <w:rPr>
                <w:sz w:val="16"/>
                <w:szCs w:val="16"/>
              </w:rPr>
            </w:pPr>
            <w:r>
              <w:rPr>
                <w:sz w:val="16"/>
                <w:szCs w:val="16"/>
              </w:rPr>
              <w:t>D</w:t>
            </w:r>
            <w:r w:rsidR="006647B0" w:rsidRPr="00E0493E">
              <w:rPr>
                <w:sz w:val="16"/>
                <w:szCs w:val="16"/>
              </w:rPr>
              <w:t>échets huileux</w:t>
            </w:r>
          </w:p>
        </w:tc>
      </w:tr>
      <w:tr w:rsidR="006647B0" w:rsidRPr="00E0493E" w14:paraId="2A2693BF" w14:textId="77777777" w:rsidTr="002B6C4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B884071" w14:textId="77777777" w:rsidR="006647B0" w:rsidRPr="00E0493E" w:rsidRDefault="006647B0" w:rsidP="002B6C49">
            <w:pPr>
              <w:rPr>
                <w:sz w:val="16"/>
                <w:szCs w:val="16"/>
              </w:rPr>
            </w:pPr>
            <w:r w:rsidRPr="00E0493E">
              <w:rPr>
                <w:sz w:val="16"/>
                <w:szCs w:val="16"/>
              </w:rPr>
              <w:t>16 07 09*</w:t>
            </w: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651D2523" w14:textId="77777777" w:rsidR="006647B0" w:rsidRPr="00E0493E" w:rsidRDefault="006647B0" w:rsidP="002B6C49">
            <w:pPr>
              <w:rPr>
                <w:sz w:val="16"/>
                <w:szCs w:val="16"/>
              </w:rPr>
            </w:pPr>
            <w:r w:rsidRPr="00E0493E">
              <w:rPr>
                <w:sz w:val="16"/>
                <w:szCs w:val="16"/>
              </w:rPr>
              <w:t>Déchets contenant d'autres matières dangereuses</w:t>
            </w:r>
          </w:p>
        </w:tc>
      </w:tr>
      <w:tr w:rsidR="006647B0" w:rsidRPr="00E0493E" w14:paraId="0CF976F4" w14:textId="77777777" w:rsidTr="002B6C4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4FECCAC" w14:textId="77777777" w:rsidR="006647B0" w:rsidRPr="00E0493E" w:rsidRDefault="006647B0" w:rsidP="002B6C49">
            <w:pPr>
              <w:rPr>
                <w:i/>
                <w:sz w:val="16"/>
                <w:szCs w:val="16"/>
              </w:rPr>
            </w:pPr>
            <w:r w:rsidRPr="00E0493E">
              <w:rPr>
                <w:i/>
                <w:sz w:val="16"/>
                <w:szCs w:val="16"/>
              </w:rPr>
              <w:t>16 10</w:t>
            </w: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5DFEA47F" w14:textId="77777777" w:rsidR="006647B0" w:rsidRPr="00E0493E" w:rsidRDefault="006647B0" w:rsidP="002B6C49">
            <w:pPr>
              <w:rPr>
                <w:bCs/>
                <w:i/>
                <w:sz w:val="16"/>
                <w:szCs w:val="16"/>
              </w:rPr>
            </w:pPr>
            <w:r w:rsidRPr="00E0493E">
              <w:rPr>
                <w:bCs/>
                <w:i/>
                <w:sz w:val="16"/>
                <w:szCs w:val="16"/>
              </w:rPr>
              <w:t>Déchets liquides aqueux pour traitement externe</w:t>
            </w:r>
          </w:p>
        </w:tc>
      </w:tr>
      <w:tr w:rsidR="006647B0" w:rsidRPr="00E0493E" w14:paraId="1B25EC1F" w14:textId="77777777" w:rsidTr="002B6C4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95527CF" w14:textId="77777777" w:rsidR="006647B0" w:rsidRPr="00E0493E" w:rsidRDefault="006647B0" w:rsidP="002B6C49">
            <w:pPr>
              <w:rPr>
                <w:sz w:val="16"/>
                <w:szCs w:val="16"/>
              </w:rPr>
            </w:pPr>
            <w:r w:rsidRPr="00E0493E">
              <w:rPr>
                <w:sz w:val="16"/>
                <w:szCs w:val="16"/>
              </w:rPr>
              <w:t>16 10 01*</w:t>
            </w: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32E520BE" w14:textId="77777777" w:rsidR="006647B0" w:rsidRPr="00E0493E" w:rsidRDefault="006647B0" w:rsidP="002B6C49">
            <w:pPr>
              <w:rPr>
                <w:sz w:val="16"/>
                <w:szCs w:val="16"/>
              </w:rPr>
            </w:pPr>
            <w:r w:rsidRPr="00E0493E">
              <w:rPr>
                <w:sz w:val="16"/>
                <w:szCs w:val="16"/>
              </w:rPr>
              <w:t>Déchets liquides aqueux contenant des matières dangereuses</w:t>
            </w:r>
          </w:p>
        </w:tc>
      </w:tr>
      <w:tr w:rsidR="006647B0" w:rsidRPr="00E0493E" w14:paraId="62FA6FAA" w14:textId="77777777" w:rsidTr="002B6C4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8E02599" w14:textId="77777777" w:rsidR="006647B0" w:rsidRPr="00E0493E" w:rsidRDefault="006647B0" w:rsidP="002B6C49">
            <w:pPr>
              <w:rPr>
                <w:sz w:val="16"/>
                <w:szCs w:val="16"/>
              </w:rPr>
            </w:pPr>
            <w:r w:rsidRPr="00E0493E">
              <w:rPr>
                <w:sz w:val="16"/>
                <w:szCs w:val="16"/>
              </w:rPr>
              <w:t>16 10 02</w:t>
            </w: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6A0F2B3B" w14:textId="77777777" w:rsidR="006647B0" w:rsidRPr="00E0493E" w:rsidRDefault="006647B0" w:rsidP="002B6C49">
            <w:pPr>
              <w:rPr>
                <w:sz w:val="16"/>
                <w:szCs w:val="16"/>
              </w:rPr>
            </w:pPr>
            <w:r w:rsidRPr="00E0493E">
              <w:rPr>
                <w:sz w:val="16"/>
                <w:szCs w:val="16"/>
              </w:rPr>
              <w:t>Déchets liquides aqueux autres que ceux visés par le code 16 10 01</w:t>
            </w:r>
          </w:p>
        </w:tc>
      </w:tr>
    </w:tbl>
    <w:p w14:paraId="3C9AC8EA" w14:textId="77777777" w:rsidR="006647B0" w:rsidRPr="00E0493E" w:rsidRDefault="006647B0" w:rsidP="006647B0">
      <w:pPr>
        <w:ind w:left="993"/>
        <w:contextualSpacing/>
        <w:rPr>
          <w:rFonts w:eastAsia="Verdana" w:cs="Arial"/>
          <w:sz w:val="16"/>
          <w:szCs w:val="16"/>
        </w:rPr>
      </w:pPr>
      <w:r w:rsidRPr="00E0493E">
        <w:rPr>
          <w:rFonts w:eastAsia="Verdana" w:cs="Arial"/>
          <w:sz w:val="16"/>
          <w:szCs w:val="16"/>
        </w:rPr>
        <w:t>* Déchets dangereux</w:t>
      </w:r>
    </w:p>
    <w:p w14:paraId="191A9206" w14:textId="77777777" w:rsidR="006647B0" w:rsidRPr="00E0493E" w:rsidRDefault="006647B0" w:rsidP="006647B0">
      <w:pPr>
        <w:contextualSpacing/>
        <w:rPr>
          <w:rFonts w:eastAsia="Verdana" w:cs="Arial"/>
          <w:szCs w:val="20"/>
        </w:rPr>
      </w:pPr>
    </w:p>
    <w:p w14:paraId="2B60C1EE" w14:textId="77777777" w:rsidR="006647B0" w:rsidRPr="00E0493E" w:rsidRDefault="006647B0" w:rsidP="006647B0">
      <w:pPr>
        <w:spacing w:line="240" w:lineRule="auto"/>
        <w:rPr>
          <w:rFonts w:eastAsia="Verdana" w:cs="Arial"/>
          <w:szCs w:val="20"/>
        </w:rPr>
      </w:pPr>
    </w:p>
    <w:p w14:paraId="39FC8175" w14:textId="77777777" w:rsidR="006647B0" w:rsidRPr="00E0493E" w:rsidRDefault="006647B0" w:rsidP="006647B0">
      <w:pPr>
        <w:spacing w:line="240" w:lineRule="auto"/>
        <w:rPr>
          <w:rFonts w:eastAsia="Verdana" w:cs="Arial"/>
          <w:b/>
          <w:szCs w:val="20"/>
        </w:rPr>
      </w:pPr>
      <w:r w:rsidRPr="00E0493E">
        <w:rPr>
          <w:rFonts w:eastAsia="Verdana" w:cs="Arial"/>
          <w:b/>
        </w:rPr>
        <w:t>----------------------------------------------------------------------------------------------------------------------------------------</w:t>
      </w:r>
    </w:p>
    <w:p w14:paraId="26FF2F9C" w14:textId="77777777" w:rsidR="006647B0" w:rsidRPr="00E0493E" w:rsidRDefault="006647B0" w:rsidP="006647B0">
      <w:pPr>
        <w:contextualSpacing/>
        <w:rPr>
          <w:rFonts w:eastAsia="Verdana" w:cs="Arial"/>
          <w:szCs w:val="20"/>
          <w:u w:val="single"/>
        </w:rPr>
      </w:pPr>
    </w:p>
    <w:p w14:paraId="26D23FCD" w14:textId="77777777" w:rsidR="006647B0" w:rsidRPr="00E0493E" w:rsidRDefault="006647B0" w:rsidP="006647B0">
      <w:pPr>
        <w:contextualSpacing/>
        <w:rPr>
          <w:rFonts w:eastAsia="Verdana" w:cs="Arial"/>
          <w:szCs w:val="20"/>
          <w:u w:val="single"/>
        </w:rPr>
      </w:pPr>
      <w:r w:rsidRPr="00E0493E">
        <w:rPr>
          <w:rFonts w:eastAsia="Verdana" w:cs="Arial"/>
          <w:b/>
          <w:u w:val="single"/>
        </w:rPr>
        <w:t>Partie 4 : Déclaration de la station de réception concernant le dépôt et la réception de vapeurs</w:t>
      </w:r>
    </w:p>
    <w:p w14:paraId="6AE663ED" w14:textId="77777777" w:rsidR="006647B0" w:rsidRPr="00E0493E" w:rsidRDefault="006647B0" w:rsidP="006647B0">
      <w:pPr>
        <w:spacing w:line="240" w:lineRule="auto"/>
        <w:rPr>
          <w:rFonts w:eastAsia="Verdana" w:cs="Arial"/>
          <w:szCs w:val="20"/>
        </w:rPr>
      </w:pPr>
    </w:p>
    <w:p w14:paraId="23946DBD" w14:textId="77777777" w:rsidR="006647B0" w:rsidRPr="00E0493E" w:rsidRDefault="006647B0" w:rsidP="006647B0">
      <w:pPr>
        <w:contextualSpacing/>
        <w:rPr>
          <w:rFonts w:eastAsia="Verdana" w:cs="Arial"/>
          <w:b/>
          <w:szCs w:val="20"/>
          <w:u w:val="single"/>
        </w:rPr>
      </w:pPr>
      <w:r w:rsidRPr="00E0493E">
        <w:rPr>
          <w:rFonts w:eastAsia="Verdana" w:cs="Arial"/>
          <w:b/>
          <w:u w:val="single"/>
        </w:rPr>
        <w:t xml:space="preserve">Remarque ad n° 18 : </w:t>
      </w:r>
    </w:p>
    <w:p w14:paraId="1042C235" w14:textId="77777777" w:rsidR="006647B0" w:rsidRPr="00E0493E" w:rsidRDefault="006647B0" w:rsidP="006647B0">
      <w:pPr>
        <w:spacing w:line="240" w:lineRule="auto"/>
        <w:rPr>
          <w:rFonts w:eastAsia="Verdana" w:cs="Arial"/>
          <w:szCs w:val="20"/>
        </w:rPr>
      </w:pPr>
    </w:p>
    <w:p w14:paraId="6C2116DC" w14:textId="77777777" w:rsidR="006647B0" w:rsidRPr="00E0493E" w:rsidRDefault="006647B0" w:rsidP="006647B0">
      <w:pPr>
        <w:numPr>
          <w:ilvl w:val="0"/>
          <w:numId w:val="30"/>
        </w:numPr>
        <w:overflowPunct w:val="0"/>
        <w:autoSpaceDE w:val="0"/>
        <w:autoSpaceDN w:val="0"/>
        <w:adjustRightInd w:val="0"/>
        <w:spacing w:line="240" w:lineRule="auto"/>
        <w:ind w:left="284" w:hanging="284"/>
        <w:contextualSpacing/>
        <w:textAlignment w:val="baseline"/>
        <w:rPr>
          <w:rFonts w:eastAsia="Verdana" w:cs="Arial"/>
        </w:rPr>
      </w:pPr>
      <w:r w:rsidRPr="00E0493E">
        <w:rPr>
          <w:rFonts w:eastAsia="Verdana" w:cs="Arial"/>
        </w:rPr>
        <w:t xml:space="preserve">La station de réception des vapeurs indique ici sur l’attestation de déchargement la concentration de vapeur mesurée conformément aux dispositions de l’Appendice </w:t>
      </w:r>
      <w:proofErr w:type="spellStart"/>
      <w:r w:rsidRPr="00E0493E">
        <w:rPr>
          <w:rFonts w:eastAsia="Verdana" w:cs="Arial"/>
        </w:rPr>
        <w:t>IIIa</w:t>
      </w:r>
      <w:proofErr w:type="spellEnd"/>
      <w:r w:rsidRPr="00E0493E">
        <w:rPr>
          <w:rFonts w:eastAsia="Verdana" w:cs="Arial"/>
        </w:rPr>
        <w:t>. Les mesures sont effectuées à l’intérieur de la conduite vers la station de réception et à des points à bord qui sont jugés appropriés par l’expert.</w:t>
      </w:r>
    </w:p>
    <w:p w14:paraId="4C76EB2F" w14:textId="77777777" w:rsidR="006647B0" w:rsidRPr="00E0493E" w:rsidRDefault="006647B0" w:rsidP="006647B0">
      <w:pPr>
        <w:spacing w:line="240" w:lineRule="auto"/>
        <w:rPr>
          <w:rFonts w:eastAsia="Verdana" w:cs="Arial"/>
          <w:b/>
          <w:szCs w:val="20"/>
        </w:rPr>
      </w:pPr>
      <w:r w:rsidRPr="00E0493E">
        <w:rPr>
          <w:rFonts w:eastAsia="Verdana" w:cs="Arial"/>
          <w:b/>
        </w:rPr>
        <w:t>----------------------------------------------------------------------------------------------------------------------------------------</w:t>
      </w:r>
    </w:p>
    <w:p w14:paraId="09294E42" w14:textId="77777777" w:rsidR="006647B0" w:rsidRPr="00E0493E" w:rsidRDefault="006647B0" w:rsidP="006647B0">
      <w:pPr>
        <w:tabs>
          <w:tab w:val="left" w:pos="600"/>
        </w:tabs>
        <w:overflowPunct w:val="0"/>
        <w:autoSpaceDE w:val="0"/>
        <w:autoSpaceDN w:val="0"/>
        <w:adjustRightInd w:val="0"/>
        <w:spacing w:line="240" w:lineRule="auto"/>
        <w:ind w:right="1132"/>
        <w:textAlignment w:val="baseline"/>
        <w:rPr>
          <w:rFonts w:cs="Arial"/>
          <w:sz w:val="18"/>
          <w:szCs w:val="18"/>
        </w:rPr>
      </w:pPr>
    </w:p>
    <w:p w14:paraId="10ABE7D6" w14:textId="77777777" w:rsidR="006647B0" w:rsidRPr="00E0493E" w:rsidRDefault="006647B0" w:rsidP="006647B0">
      <w:pPr>
        <w:tabs>
          <w:tab w:val="left" w:pos="600"/>
        </w:tabs>
        <w:overflowPunct w:val="0"/>
        <w:autoSpaceDE w:val="0"/>
        <w:autoSpaceDN w:val="0"/>
        <w:adjustRightInd w:val="0"/>
        <w:spacing w:line="240" w:lineRule="auto"/>
        <w:ind w:right="1132"/>
        <w:textAlignment w:val="baseline"/>
        <w:rPr>
          <w:rFonts w:cs="Arial"/>
          <w:sz w:val="18"/>
          <w:szCs w:val="18"/>
        </w:rPr>
      </w:pPr>
    </w:p>
    <w:p w14:paraId="2DE9B683" w14:textId="77777777" w:rsidR="006647B0" w:rsidRPr="00E0493E" w:rsidRDefault="006647B0" w:rsidP="006647B0">
      <w:pPr>
        <w:tabs>
          <w:tab w:val="left" w:pos="600"/>
        </w:tabs>
        <w:overflowPunct w:val="0"/>
        <w:autoSpaceDE w:val="0"/>
        <w:autoSpaceDN w:val="0"/>
        <w:adjustRightInd w:val="0"/>
        <w:spacing w:line="240" w:lineRule="auto"/>
        <w:ind w:right="1132"/>
        <w:textAlignment w:val="baseline"/>
        <w:rPr>
          <w:rFonts w:cs="Arial"/>
          <w:sz w:val="18"/>
          <w:szCs w:val="18"/>
        </w:rPr>
      </w:pPr>
    </w:p>
    <w:p w14:paraId="7A0B9B26" w14:textId="672D96BA" w:rsidR="006647B0" w:rsidRPr="00D03CD6" w:rsidRDefault="006647B0" w:rsidP="006647B0">
      <w:pPr>
        <w:spacing w:line="360" w:lineRule="auto"/>
        <w:jc w:val="center"/>
        <w:rPr>
          <w:rFonts w:cs="Arial"/>
          <w:b/>
          <w:bCs/>
          <w:szCs w:val="20"/>
        </w:rPr>
      </w:pPr>
    </w:p>
    <w:p w14:paraId="622CEA37" w14:textId="77777777" w:rsidR="00605743" w:rsidRDefault="00605743" w:rsidP="00605743">
      <w:pPr>
        <w:jc w:val="center"/>
        <w:rPr>
          <w:rFonts w:cs="Arial"/>
          <w:b/>
          <w:szCs w:val="20"/>
        </w:rPr>
      </w:pPr>
    </w:p>
    <w:p w14:paraId="06709D2C" w14:textId="77777777" w:rsidR="00605743" w:rsidRDefault="00605743">
      <w:pPr>
        <w:rPr>
          <w:rFonts w:cs="Arial"/>
          <w:b/>
          <w:szCs w:val="20"/>
        </w:rPr>
      </w:pPr>
      <w:r>
        <w:rPr>
          <w:rFonts w:cs="Arial"/>
          <w:b/>
          <w:szCs w:val="20"/>
        </w:rPr>
        <w:br w:type="page"/>
      </w:r>
    </w:p>
    <w:p w14:paraId="2D875F4E" w14:textId="1ED5AD93" w:rsidR="00AA6A2A" w:rsidRDefault="00AA6A2A" w:rsidP="00AA6A2A">
      <w:pPr>
        <w:jc w:val="center"/>
        <w:rPr>
          <w:rFonts w:cs="Arial"/>
          <w:b/>
          <w:szCs w:val="20"/>
        </w:rPr>
      </w:pPr>
      <w:bookmarkStart w:id="68" w:name="cdni5"/>
      <w:bookmarkEnd w:id="68"/>
      <w:r>
        <w:rPr>
          <w:rFonts w:cs="Arial"/>
          <w:b/>
          <w:szCs w:val="20"/>
        </w:rPr>
        <w:lastRenderedPageBreak/>
        <w:t>Résolution CDNI 2024-I-</w:t>
      </w:r>
      <w:r w:rsidR="00605743">
        <w:rPr>
          <w:rFonts w:cs="Arial"/>
          <w:b/>
          <w:szCs w:val="20"/>
        </w:rPr>
        <w:t>5</w:t>
      </w:r>
    </w:p>
    <w:p w14:paraId="2C1DD66B" w14:textId="77777777" w:rsidR="00AA6A2A" w:rsidRDefault="00AA6A2A">
      <w:pPr>
        <w:rPr>
          <w:lang w:eastAsia="en-US"/>
        </w:rPr>
      </w:pPr>
    </w:p>
    <w:p w14:paraId="7CBAA019" w14:textId="77777777" w:rsidR="00AA6A2A" w:rsidRPr="00D66D0D" w:rsidRDefault="00AA6A2A" w:rsidP="00AA6A2A">
      <w:pPr>
        <w:jc w:val="center"/>
        <w:rPr>
          <w:rFonts w:eastAsia="Calibri" w:cs="Arial"/>
          <w:b/>
          <w:bCs/>
        </w:rPr>
      </w:pPr>
      <w:r w:rsidRPr="00D66D0D">
        <w:rPr>
          <w:rFonts w:eastAsia="Calibri" w:cs="Arial"/>
          <w:b/>
          <w:bCs/>
        </w:rPr>
        <w:t>Amendement aux articles 9.01 et 9.03, paragraphe 4, du Règlement d’application de la CDNI en vue de la prise en compte de bateaux à passagers admis au transport de plus de 12 passagers et de bateaux à passagers à cabines pourvus de plus de 12 emplacements de couchage</w:t>
      </w:r>
    </w:p>
    <w:p w14:paraId="1E9CD133" w14:textId="77777777" w:rsidR="00AA6A2A" w:rsidRPr="00D66D0D" w:rsidRDefault="00AA6A2A" w:rsidP="00AA6A2A">
      <w:pPr>
        <w:spacing w:line="240" w:lineRule="auto"/>
        <w:rPr>
          <w:rFonts w:eastAsia="MS Mincho" w:cs="Arial"/>
          <w:szCs w:val="20"/>
        </w:rPr>
      </w:pPr>
    </w:p>
    <w:p w14:paraId="01125D95" w14:textId="77777777" w:rsidR="00AA6A2A" w:rsidRPr="00D66D0D" w:rsidRDefault="00AA6A2A" w:rsidP="00AA6A2A">
      <w:pPr>
        <w:spacing w:line="240" w:lineRule="auto"/>
        <w:rPr>
          <w:rFonts w:eastAsia="MS Mincho" w:cs="Arial"/>
          <w:szCs w:val="20"/>
        </w:rPr>
      </w:pPr>
    </w:p>
    <w:p w14:paraId="389CDE9E" w14:textId="77777777" w:rsidR="00AA6A2A" w:rsidRPr="00D66D0D" w:rsidRDefault="00AA6A2A" w:rsidP="00AA6A2A">
      <w:pPr>
        <w:spacing w:line="240" w:lineRule="auto"/>
        <w:rPr>
          <w:rFonts w:eastAsia="MS Mincho" w:cs="Arial"/>
          <w:szCs w:val="20"/>
        </w:rPr>
      </w:pPr>
    </w:p>
    <w:p w14:paraId="751523CB" w14:textId="77777777" w:rsidR="00AA6A2A" w:rsidRPr="00D66D0D" w:rsidRDefault="00AA6A2A" w:rsidP="00AA6A2A">
      <w:pPr>
        <w:spacing w:line="240" w:lineRule="auto"/>
        <w:ind w:firstLine="708"/>
        <w:rPr>
          <w:snapToGrid w:val="0"/>
        </w:rPr>
      </w:pPr>
      <w:r w:rsidRPr="00D66D0D">
        <w:rPr>
          <w:snapToGrid w:val="0"/>
        </w:rPr>
        <w:t>La Conférence des Parties Contractantes,</w:t>
      </w:r>
    </w:p>
    <w:p w14:paraId="470B2A97" w14:textId="77777777" w:rsidR="00AA6A2A" w:rsidRPr="00D66D0D" w:rsidRDefault="00AA6A2A" w:rsidP="00AA6A2A">
      <w:pPr>
        <w:spacing w:before="100" w:beforeAutospacing="1" w:after="100" w:afterAutospacing="1" w:line="240" w:lineRule="auto"/>
        <w:ind w:firstLine="709"/>
        <w:rPr>
          <w:rFonts w:ascii="ArialMT" w:hAnsi="ArialMT"/>
          <w:szCs w:val="20"/>
        </w:rPr>
      </w:pPr>
      <w:r w:rsidRPr="00D66D0D">
        <w:rPr>
          <w:rFonts w:ascii="ArialMT" w:hAnsi="ArialMT"/>
          <w:szCs w:val="20"/>
        </w:rPr>
        <w:t>vu la Convention relative à la collecte, au dépôt et à la réception des déchets survenant en navigation rhénane et intérieure (CDNI) et notamment ses articles 14 et 19,</w:t>
      </w:r>
    </w:p>
    <w:p w14:paraId="126DC8D6" w14:textId="77777777" w:rsidR="00AA6A2A" w:rsidRPr="00D66D0D" w:rsidRDefault="00AA6A2A" w:rsidP="00AA6A2A">
      <w:pPr>
        <w:spacing w:line="240" w:lineRule="auto"/>
        <w:ind w:firstLine="708"/>
        <w:rPr>
          <w:rFonts w:cs="Arial"/>
          <w:snapToGrid w:val="0"/>
        </w:rPr>
      </w:pPr>
      <w:r w:rsidRPr="00D66D0D">
        <w:rPr>
          <w:rFonts w:cs="Arial"/>
          <w:snapToGrid w:val="0"/>
        </w:rPr>
        <w:t>consciente du fait que l'adoption de la résolution 2021-I-6 a donné lieu à la suppression involontaire d'une prescription autorisant le rejet d'eaux usées provenant de bateaux à passagers lorsque ces derniers sont équipés de stations d'épuration de bord agréées et respectant les valeurs limites et de contrôle fixées à l'appendice V,</w:t>
      </w:r>
    </w:p>
    <w:p w14:paraId="18BE7563" w14:textId="77777777" w:rsidR="00AA6A2A" w:rsidRPr="00D66D0D" w:rsidRDefault="00AA6A2A" w:rsidP="00AA6A2A">
      <w:pPr>
        <w:spacing w:line="240" w:lineRule="auto"/>
        <w:rPr>
          <w:snapToGrid w:val="0"/>
        </w:rPr>
      </w:pPr>
    </w:p>
    <w:p w14:paraId="5DAA20EB" w14:textId="77777777" w:rsidR="00AA6A2A" w:rsidRPr="00D66D0D" w:rsidRDefault="00AA6A2A" w:rsidP="00AA6A2A">
      <w:pPr>
        <w:spacing w:line="240" w:lineRule="auto"/>
        <w:ind w:firstLine="708"/>
        <w:rPr>
          <w:rFonts w:cs="Arial"/>
          <w:snapToGrid w:val="0"/>
        </w:rPr>
      </w:pPr>
      <w:r w:rsidRPr="00D66D0D">
        <w:rPr>
          <w:rFonts w:cs="Arial"/>
          <w:snapToGrid w:val="0"/>
        </w:rPr>
        <w:t>considérant que cette adaptation constitue une modification mineure corrigeant une erreur rédactionnelle,</w:t>
      </w:r>
    </w:p>
    <w:p w14:paraId="62BDBBEC" w14:textId="77777777" w:rsidR="00AA6A2A" w:rsidRPr="00D66D0D" w:rsidRDefault="00AA6A2A" w:rsidP="00AA6A2A">
      <w:pPr>
        <w:spacing w:line="240" w:lineRule="auto"/>
        <w:ind w:firstLine="708"/>
        <w:rPr>
          <w:snapToGrid w:val="0"/>
        </w:rPr>
      </w:pPr>
    </w:p>
    <w:p w14:paraId="23DF43CC" w14:textId="77777777" w:rsidR="00AA6A2A" w:rsidRPr="00D66D0D" w:rsidRDefault="00AA6A2A" w:rsidP="00AA6A2A">
      <w:pPr>
        <w:spacing w:line="240" w:lineRule="auto"/>
        <w:ind w:firstLine="708"/>
        <w:rPr>
          <w:rFonts w:cs="Arial"/>
          <w:snapToGrid w:val="0"/>
        </w:rPr>
      </w:pPr>
      <w:r w:rsidRPr="001B0972">
        <w:rPr>
          <w:rFonts w:cs="Arial"/>
          <w:snapToGrid w:val="0"/>
        </w:rPr>
        <w:t>considérant que la modification améliore la sécurité juridique pour les exploitants de bateaux à passagers et les autorités de contrôle,</w:t>
      </w:r>
    </w:p>
    <w:p w14:paraId="4738B4A3" w14:textId="77777777" w:rsidR="00AA6A2A" w:rsidRPr="00D66D0D" w:rsidRDefault="00AA6A2A" w:rsidP="00AA6A2A">
      <w:pPr>
        <w:spacing w:line="240" w:lineRule="auto"/>
        <w:ind w:firstLine="708"/>
        <w:rPr>
          <w:rFonts w:cs="Arial"/>
          <w:snapToGrid w:val="0"/>
        </w:rPr>
      </w:pPr>
    </w:p>
    <w:p w14:paraId="6576AEA6" w14:textId="77777777" w:rsidR="00AA6A2A" w:rsidRPr="00D66D0D" w:rsidRDefault="00AA6A2A" w:rsidP="00AA6A2A">
      <w:pPr>
        <w:spacing w:line="240" w:lineRule="auto"/>
        <w:ind w:firstLine="708"/>
        <w:rPr>
          <w:rFonts w:cs="Arial"/>
          <w:snapToGrid w:val="0"/>
        </w:rPr>
      </w:pPr>
      <w:r w:rsidRPr="00D66D0D">
        <w:rPr>
          <w:rFonts w:cs="Arial"/>
          <w:snapToGrid w:val="0"/>
        </w:rPr>
        <w:t>considérant que la modification ne porte atteinte ni à l'environnement ni à la sécurité et à la santé du personnel navigant et des usagers de la navigation intérieure,</w:t>
      </w:r>
    </w:p>
    <w:p w14:paraId="1517038E" w14:textId="77777777" w:rsidR="00AA6A2A" w:rsidRPr="00D66D0D" w:rsidRDefault="00AA6A2A" w:rsidP="00AA6A2A">
      <w:pPr>
        <w:spacing w:line="240" w:lineRule="auto"/>
        <w:ind w:firstLine="708"/>
        <w:rPr>
          <w:snapToGrid w:val="0"/>
        </w:rPr>
      </w:pPr>
    </w:p>
    <w:p w14:paraId="2EF00B9F" w14:textId="77777777" w:rsidR="00AA6A2A" w:rsidRPr="00D66D0D" w:rsidRDefault="00AA6A2A" w:rsidP="00AA6A2A">
      <w:pPr>
        <w:ind w:firstLine="708"/>
        <w:rPr>
          <w:snapToGrid w:val="0"/>
        </w:rPr>
      </w:pPr>
      <w:r w:rsidRPr="00D66D0D">
        <w:rPr>
          <w:snapToGrid w:val="0"/>
        </w:rPr>
        <w:t>sur la proposition de son groupe de travail</w:t>
      </w:r>
    </w:p>
    <w:p w14:paraId="49FA8C9B" w14:textId="77777777" w:rsidR="00AA6A2A" w:rsidRPr="00D66D0D" w:rsidRDefault="00AA6A2A" w:rsidP="00AA6A2A">
      <w:pPr>
        <w:ind w:firstLine="708"/>
        <w:rPr>
          <w:snapToGrid w:val="0"/>
        </w:rPr>
      </w:pPr>
    </w:p>
    <w:p w14:paraId="2BF0F8D7" w14:textId="77777777" w:rsidR="00AA6A2A" w:rsidRPr="00D66D0D" w:rsidRDefault="00AA6A2A" w:rsidP="00AA6A2A">
      <w:pPr>
        <w:ind w:firstLine="708"/>
        <w:rPr>
          <w:rFonts w:cs="Arial"/>
          <w:snapToGrid w:val="0"/>
        </w:rPr>
      </w:pPr>
      <w:r w:rsidRPr="00D66D0D">
        <w:rPr>
          <w:rFonts w:cs="Arial"/>
          <w:snapToGrid w:val="0"/>
        </w:rPr>
        <w:t>vu la résolution 2021-I-6 et l'étude d'impact qui y est annexée,</w:t>
      </w:r>
    </w:p>
    <w:p w14:paraId="56872479" w14:textId="77777777" w:rsidR="00AA6A2A" w:rsidRPr="00D66D0D" w:rsidRDefault="00AA6A2A" w:rsidP="00AA6A2A">
      <w:pPr>
        <w:rPr>
          <w:strike/>
        </w:rPr>
      </w:pPr>
    </w:p>
    <w:p w14:paraId="198F2408" w14:textId="77777777" w:rsidR="00AA6A2A" w:rsidRPr="00D66D0D" w:rsidRDefault="00AA6A2A" w:rsidP="00AA6A2A">
      <w:pPr>
        <w:tabs>
          <w:tab w:val="left" w:pos="709"/>
          <w:tab w:val="left" w:pos="1560"/>
          <w:tab w:val="left" w:pos="4395"/>
          <w:tab w:val="left" w:pos="7797"/>
        </w:tabs>
        <w:suppressAutoHyphens/>
        <w:rPr>
          <w:rFonts w:cs="Arial"/>
          <w:snapToGrid w:val="0"/>
        </w:rPr>
      </w:pPr>
      <w:r w:rsidRPr="00D66D0D">
        <w:rPr>
          <w:rFonts w:cs="Arial"/>
          <w:snapToGrid w:val="0"/>
        </w:rPr>
        <w:tab/>
        <w:t>adopte les amendements aux articles 9.0</w:t>
      </w:r>
      <w:r>
        <w:rPr>
          <w:rFonts w:cs="Arial"/>
          <w:snapToGrid w:val="0"/>
        </w:rPr>
        <w:t>1</w:t>
      </w:r>
      <w:r w:rsidRPr="00D66D0D">
        <w:rPr>
          <w:rFonts w:cs="Arial"/>
          <w:snapToGrid w:val="0"/>
        </w:rPr>
        <w:t xml:space="preserve"> et 9.03 du Règlement d’application, tels que présentés dans l'appendice.</w:t>
      </w:r>
    </w:p>
    <w:p w14:paraId="2365F3DE" w14:textId="77777777" w:rsidR="00AA6A2A" w:rsidRPr="00D66D0D" w:rsidRDefault="00AA6A2A" w:rsidP="00AA6A2A">
      <w:pPr>
        <w:tabs>
          <w:tab w:val="left" w:pos="709"/>
          <w:tab w:val="left" w:pos="1560"/>
          <w:tab w:val="left" w:pos="4395"/>
          <w:tab w:val="left" w:pos="7797"/>
        </w:tabs>
        <w:suppressAutoHyphens/>
        <w:rPr>
          <w:rFonts w:cs="Arial"/>
          <w:snapToGrid w:val="0"/>
        </w:rPr>
      </w:pPr>
    </w:p>
    <w:p w14:paraId="19493E87" w14:textId="2FEBBAFF" w:rsidR="00AA6A2A" w:rsidRPr="00D66D0D" w:rsidRDefault="00AA6A2A" w:rsidP="00AA6A2A">
      <w:pPr>
        <w:rPr>
          <w:rFonts w:cs="Arial"/>
          <w:snapToGrid w:val="0"/>
          <w:szCs w:val="20"/>
        </w:rPr>
      </w:pPr>
      <w:r w:rsidRPr="00D66D0D">
        <w:rPr>
          <w:rFonts w:cs="Arial"/>
          <w:snapToGrid w:val="0"/>
          <w:szCs w:val="20"/>
        </w:rPr>
        <w:tab/>
        <w:t xml:space="preserve">La présente résolution entrera en </w:t>
      </w:r>
      <w:r w:rsidRPr="0076659F">
        <w:rPr>
          <w:rFonts w:cs="Arial"/>
          <w:snapToGrid w:val="0"/>
          <w:szCs w:val="20"/>
        </w:rPr>
        <w:t>vigueur le 1</w:t>
      </w:r>
      <w:r w:rsidRPr="0076659F">
        <w:rPr>
          <w:rFonts w:cs="Arial"/>
          <w:szCs w:val="20"/>
          <w:vertAlign w:val="superscript"/>
        </w:rPr>
        <w:t>er</w:t>
      </w:r>
      <w:r w:rsidRPr="0076659F">
        <w:rPr>
          <w:rFonts w:cs="Arial"/>
          <w:snapToGrid w:val="0"/>
          <w:szCs w:val="20"/>
        </w:rPr>
        <w:t xml:space="preserve"> janvier 2025.</w:t>
      </w:r>
    </w:p>
    <w:p w14:paraId="29F08155" w14:textId="77777777" w:rsidR="00AA6A2A" w:rsidRDefault="00AA6A2A" w:rsidP="00AA6A2A">
      <w:pPr>
        <w:spacing w:line="240" w:lineRule="auto"/>
        <w:rPr>
          <w:rFonts w:eastAsia="MS Mincho" w:cs="Arial"/>
          <w:szCs w:val="20"/>
        </w:rPr>
      </w:pPr>
    </w:p>
    <w:p w14:paraId="0B73DCC0" w14:textId="77777777" w:rsidR="00605743" w:rsidRDefault="00605743" w:rsidP="00AA6A2A">
      <w:pPr>
        <w:spacing w:line="240" w:lineRule="auto"/>
        <w:rPr>
          <w:rFonts w:eastAsia="MS Mincho" w:cs="Arial"/>
          <w:szCs w:val="20"/>
        </w:rPr>
      </w:pPr>
    </w:p>
    <w:p w14:paraId="4F79F178" w14:textId="34DDA4B2" w:rsidR="00605743" w:rsidRPr="00605743" w:rsidRDefault="00605743" w:rsidP="00AA6A2A">
      <w:pPr>
        <w:spacing w:line="240" w:lineRule="auto"/>
        <w:rPr>
          <w:rFonts w:eastAsia="MS Mincho" w:cs="Arial"/>
          <w:b/>
          <w:bCs/>
          <w:szCs w:val="20"/>
        </w:rPr>
      </w:pPr>
      <w:r w:rsidRPr="00605743">
        <w:rPr>
          <w:rFonts w:eastAsia="MS Mincho" w:cs="Arial"/>
          <w:b/>
          <w:bCs/>
          <w:szCs w:val="20"/>
        </w:rPr>
        <w:t>Annexe</w:t>
      </w:r>
    </w:p>
    <w:p w14:paraId="0A9E6DE1" w14:textId="77777777" w:rsidR="00AA6A2A" w:rsidRPr="00D66D0D" w:rsidRDefault="00AA6A2A" w:rsidP="00AA6A2A">
      <w:pPr>
        <w:rPr>
          <w:rFonts w:eastAsia="MS Mincho" w:cs="Arial"/>
          <w:szCs w:val="20"/>
        </w:rPr>
      </w:pPr>
      <w:r w:rsidRPr="00D66D0D">
        <w:rPr>
          <w:rFonts w:eastAsia="MS Mincho" w:cs="Arial"/>
          <w:szCs w:val="20"/>
        </w:rPr>
        <w:br w:type="page"/>
      </w:r>
    </w:p>
    <w:p w14:paraId="7AE9F59A" w14:textId="47EC038C" w:rsidR="00AA6A2A" w:rsidRPr="00D66D0D" w:rsidRDefault="00AA6A2A" w:rsidP="00AA6A2A">
      <w:pPr>
        <w:spacing w:line="240" w:lineRule="auto"/>
        <w:jc w:val="right"/>
        <w:rPr>
          <w:rFonts w:eastAsia="MS Mincho" w:cs="Arial"/>
          <w:b/>
          <w:bCs/>
          <w:szCs w:val="20"/>
        </w:rPr>
      </w:pPr>
      <w:r w:rsidRPr="00D66D0D">
        <w:rPr>
          <w:rFonts w:eastAsia="MS Mincho" w:cs="Arial"/>
          <w:b/>
          <w:bCs/>
          <w:szCs w:val="20"/>
        </w:rPr>
        <w:lastRenderedPageBreak/>
        <w:t>A</w:t>
      </w:r>
      <w:r w:rsidR="00605743">
        <w:rPr>
          <w:rFonts w:eastAsia="MS Mincho" w:cs="Arial"/>
          <w:b/>
          <w:bCs/>
          <w:szCs w:val="20"/>
        </w:rPr>
        <w:t>nnex</w:t>
      </w:r>
      <w:r w:rsidRPr="00D66D0D">
        <w:rPr>
          <w:rFonts w:eastAsia="MS Mincho" w:cs="Arial"/>
          <w:b/>
          <w:bCs/>
          <w:szCs w:val="20"/>
        </w:rPr>
        <w:t xml:space="preserve">e </w:t>
      </w:r>
      <w:r w:rsidR="00605743">
        <w:rPr>
          <w:rFonts w:cs="Arial"/>
          <w:b/>
          <w:szCs w:val="20"/>
        </w:rPr>
        <w:t>CDNI 2024-I-</w:t>
      </w:r>
      <w:r w:rsidR="0062702E">
        <w:rPr>
          <w:rFonts w:cs="Arial"/>
          <w:b/>
          <w:szCs w:val="20"/>
        </w:rPr>
        <w:t>5</w:t>
      </w:r>
    </w:p>
    <w:p w14:paraId="7C7FFCDE" w14:textId="77777777" w:rsidR="00AA6A2A" w:rsidRPr="00D66D0D" w:rsidRDefault="00AA6A2A" w:rsidP="00AA6A2A">
      <w:pPr>
        <w:spacing w:line="240" w:lineRule="auto"/>
        <w:jc w:val="right"/>
        <w:rPr>
          <w:rFonts w:eastAsia="MS Mincho" w:cs="Arial"/>
          <w:szCs w:val="20"/>
        </w:rPr>
      </w:pPr>
    </w:p>
    <w:p w14:paraId="5514CE74" w14:textId="77777777" w:rsidR="00AA6A2A" w:rsidRPr="00D66D0D" w:rsidRDefault="00AA6A2A" w:rsidP="00605743">
      <w:pPr>
        <w:pStyle w:val="Listenabsatz"/>
        <w:widowControl w:val="0"/>
        <w:numPr>
          <w:ilvl w:val="0"/>
          <w:numId w:val="15"/>
        </w:numPr>
        <w:suppressAutoHyphens/>
        <w:spacing w:after="0" w:line="260" w:lineRule="exact"/>
        <w:jc w:val="both"/>
        <w:rPr>
          <w:rFonts w:ascii="Arial" w:eastAsia="Times New Roman" w:hAnsi="Arial" w:cs="Arial"/>
          <w:i/>
          <w:snapToGrid w:val="0"/>
          <w:sz w:val="20"/>
          <w:szCs w:val="20"/>
          <w:lang w:val="fr-FR"/>
        </w:rPr>
      </w:pPr>
      <w:r w:rsidRPr="00D66D0D">
        <w:rPr>
          <w:rFonts w:ascii="Arial" w:eastAsia="Times New Roman" w:hAnsi="Arial" w:cs="Arial"/>
          <w:i/>
          <w:snapToGrid w:val="0"/>
          <w:sz w:val="20"/>
          <w:szCs w:val="20"/>
          <w:lang w:val="fr-FR"/>
        </w:rPr>
        <w:t>L’article 9.01, paragraphe 5, du Règlement d’application de la Convention relative à la collecte, au dépôt et à la réception des déchets survenant en navigation rhénane et intérieure est modifié comme suit :</w:t>
      </w:r>
    </w:p>
    <w:p w14:paraId="1A411115" w14:textId="77777777" w:rsidR="00AA6A2A" w:rsidRPr="00D66D0D" w:rsidRDefault="00AA6A2A" w:rsidP="00AA6A2A">
      <w:pPr>
        <w:pStyle w:val="Listenabsatz"/>
        <w:widowControl w:val="0"/>
        <w:suppressAutoHyphens/>
        <w:spacing w:after="0" w:line="260" w:lineRule="exact"/>
        <w:jc w:val="both"/>
        <w:rPr>
          <w:rFonts w:ascii="Arial" w:eastAsia="Times New Roman" w:hAnsi="Arial" w:cs="Arial"/>
          <w:i/>
          <w:snapToGrid w:val="0"/>
          <w:sz w:val="20"/>
          <w:szCs w:val="20"/>
          <w:lang w:val="fr-FR"/>
        </w:rPr>
      </w:pPr>
    </w:p>
    <w:p w14:paraId="4D391D68" w14:textId="77777777" w:rsidR="00AA6A2A" w:rsidRPr="00D66D0D" w:rsidRDefault="00AA6A2A" w:rsidP="00AA6A2A">
      <w:pPr>
        <w:pStyle w:val="Listenabsatz"/>
        <w:widowControl w:val="0"/>
        <w:suppressAutoHyphens/>
        <w:spacing w:after="0" w:line="260" w:lineRule="exact"/>
        <w:jc w:val="both"/>
        <w:rPr>
          <w:rFonts w:ascii="Arial" w:hAnsi="Arial" w:cs="Arial"/>
          <w:sz w:val="20"/>
          <w:szCs w:val="20"/>
          <w:lang w:val="fr-FR"/>
        </w:rPr>
      </w:pPr>
      <w:r w:rsidRPr="00D66D0D">
        <w:rPr>
          <w:rFonts w:ascii="Arial" w:hAnsi="Arial" w:cs="Arial"/>
          <w:sz w:val="20"/>
          <w:szCs w:val="20"/>
          <w:lang w:val="fr-FR"/>
        </w:rPr>
        <w:t>(5) En outre, l’interdiction prévue au paragraphe 3 ci-dessus ne s’applique pas aux bateaux à passagers qui disposent d’une station d’épuration de bord respectant les valeurs limites et de contrôle mentionnées à l’Appendice V. ».</w:t>
      </w:r>
    </w:p>
    <w:p w14:paraId="232A0343" w14:textId="77777777" w:rsidR="00AA6A2A" w:rsidRPr="00D66D0D" w:rsidRDefault="00AA6A2A" w:rsidP="00AA6A2A">
      <w:pPr>
        <w:pStyle w:val="Listenabsatz"/>
        <w:widowControl w:val="0"/>
        <w:suppressAutoHyphens/>
        <w:spacing w:after="0" w:line="260" w:lineRule="exact"/>
        <w:jc w:val="both"/>
        <w:rPr>
          <w:rFonts w:ascii="Arial" w:hAnsi="Arial" w:cs="Arial"/>
          <w:sz w:val="20"/>
          <w:szCs w:val="20"/>
          <w:lang w:val="fr-FR"/>
        </w:rPr>
      </w:pPr>
    </w:p>
    <w:p w14:paraId="1DCBEB12" w14:textId="77777777" w:rsidR="00AA6A2A" w:rsidRPr="00D66D0D" w:rsidRDefault="00AA6A2A" w:rsidP="00605743">
      <w:pPr>
        <w:pStyle w:val="Listenabsatz"/>
        <w:widowControl w:val="0"/>
        <w:numPr>
          <w:ilvl w:val="0"/>
          <w:numId w:val="15"/>
        </w:numPr>
        <w:suppressAutoHyphens/>
        <w:spacing w:after="0" w:line="260" w:lineRule="exact"/>
        <w:jc w:val="both"/>
        <w:rPr>
          <w:rFonts w:ascii="Arial" w:eastAsia="Times New Roman" w:hAnsi="Arial" w:cs="Arial"/>
          <w:i/>
          <w:snapToGrid w:val="0"/>
          <w:sz w:val="20"/>
          <w:szCs w:val="20"/>
          <w:lang w:val="fr-FR"/>
        </w:rPr>
      </w:pPr>
      <w:r w:rsidRPr="00D66D0D">
        <w:rPr>
          <w:rFonts w:ascii="Arial" w:eastAsia="Times New Roman" w:hAnsi="Arial" w:cs="Arial"/>
          <w:i/>
          <w:snapToGrid w:val="0"/>
          <w:sz w:val="20"/>
          <w:szCs w:val="20"/>
          <w:lang w:val="fr-FR"/>
        </w:rPr>
        <w:t>L’article 9.01, paragraphe 6, du Règlement d’application de la Convention relative à la collecte, au dépôt et à la réception des déchets survenant en navigation rhénane et intérieure est rédigé comme suit :</w:t>
      </w:r>
    </w:p>
    <w:p w14:paraId="3305E130" w14:textId="77777777" w:rsidR="00AA6A2A" w:rsidRPr="00D66D0D" w:rsidRDefault="00AA6A2A" w:rsidP="00AA6A2A">
      <w:pPr>
        <w:pStyle w:val="Listenabsatz"/>
        <w:widowControl w:val="0"/>
        <w:suppressAutoHyphens/>
        <w:spacing w:after="0" w:line="260" w:lineRule="exact"/>
        <w:jc w:val="both"/>
        <w:rPr>
          <w:rFonts w:ascii="Arial" w:eastAsia="Times New Roman" w:hAnsi="Arial" w:cs="Arial"/>
          <w:i/>
          <w:snapToGrid w:val="0"/>
          <w:sz w:val="20"/>
          <w:szCs w:val="20"/>
          <w:lang w:val="fr-FR"/>
        </w:rPr>
      </w:pPr>
    </w:p>
    <w:p w14:paraId="039CCB81" w14:textId="77777777" w:rsidR="00AA6A2A" w:rsidRPr="00D66D0D" w:rsidRDefault="00AA6A2A" w:rsidP="00AA6A2A">
      <w:pPr>
        <w:pStyle w:val="Listenabsatz"/>
        <w:widowControl w:val="0"/>
        <w:suppressAutoHyphens/>
        <w:spacing w:after="0" w:line="260" w:lineRule="exact"/>
        <w:jc w:val="both"/>
        <w:rPr>
          <w:rFonts w:ascii="Arial" w:eastAsia="Times New Roman" w:hAnsi="Arial" w:cs="Arial"/>
          <w:iCs/>
          <w:snapToGrid w:val="0"/>
          <w:sz w:val="20"/>
          <w:szCs w:val="20"/>
          <w:lang w:val="fr-FR"/>
        </w:rPr>
      </w:pPr>
      <w:r w:rsidRPr="00D66D0D">
        <w:rPr>
          <w:rFonts w:ascii="Arial" w:eastAsia="Times New Roman" w:hAnsi="Arial" w:cs="Arial"/>
          <w:iCs/>
          <w:snapToGrid w:val="0"/>
          <w:sz w:val="20"/>
          <w:szCs w:val="20"/>
          <w:lang w:val="fr-FR"/>
        </w:rPr>
        <w:t>« (6) L’interdiction prévue au paragraphe 3 ci-dessus ne s’applique pas aux navires de mer dans les ports maritimes situés sur des voies de navigation maritime pour autant qu’ils sont soumis aux dispositions de la Convention internationale pour la prévention de la pollution par les navires (</w:t>
      </w:r>
      <w:proofErr w:type="spellStart"/>
      <w:r w:rsidRPr="00D66D0D">
        <w:rPr>
          <w:rFonts w:ascii="Arial" w:eastAsia="Times New Roman" w:hAnsi="Arial" w:cs="Arial"/>
          <w:iCs/>
          <w:snapToGrid w:val="0"/>
          <w:sz w:val="20"/>
          <w:szCs w:val="20"/>
          <w:lang w:val="fr-FR"/>
        </w:rPr>
        <w:t>Marpol</w:t>
      </w:r>
      <w:proofErr w:type="spellEnd"/>
      <w:r w:rsidRPr="00D66D0D">
        <w:rPr>
          <w:rFonts w:ascii="Arial" w:eastAsia="Times New Roman" w:hAnsi="Arial" w:cs="Arial"/>
          <w:iCs/>
          <w:snapToGrid w:val="0"/>
          <w:sz w:val="20"/>
          <w:szCs w:val="20"/>
          <w:lang w:val="fr-FR"/>
        </w:rPr>
        <w:t>). ».</w:t>
      </w:r>
    </w:p>
    <w:p w14:paraId="3137B7E8" w14:textId="77777777" w:rsidR="00AA6A2A" w:rsidRPr="00D66D0D" w:rsidRDefault="00AA6A2A" w:rsidP="00AA6A2A">
      <w:pPr>
        <w:pStyle w:val="Listenabsatz"/>
        <w:widowControl w:val="0"/>
        <w:suppressAutoHyphens/>
        <w:spacing w:after="0" w:line="260" w:lineRule="exact"/>
        <w:jc w:val="both"/>
        <w:rPr>
          <w:rFonts w:ascii="Arial" w:eastAsia="Times New Roman" w:hAnsi="Arial" w:cs="Arial"/>
          <w:i/>
          <w:snapToGrid w:val="0"/>
          <w:sz w:val="20"/>
          <w:szCs w:val="20"/>
          <w:lang w:val="fr-FR"/>
        </w:rPr>
      </w:pPr>
    </w:p>
    <w:p w14:paraId="419700EB" w14:textId="77777777" w:rsidR="00AA6A2A" w:rsidRPr="00D66D0D" w:rsidRDefault="00AA6A2A" w:rsidP="00605743">
      <w:pPr>
        <w:pStyle w:val="Listenabsatz"/>
        <w:widowControl w:val="0"/>
        <w:numPr>
          <w:ilvl w:val="0"/>
          <w:numId w:val="15"/>
        </w:numPr>
        <w:suppressAutoHyphens/>
        <w:spacing w:after="0" w:line="260" w:lineRule="exact"/>
        <w:jc w:val="both"/>
        <w:rPr>
          <w:rFonts w:ascii="Arial" w:eastAsia="Times New Roman" w:hAnsi="Arial" w:cs="Arial"/>
          <w:i/>
          <w:snapToGrid w:val="0"/>
          <w:sz w:val="20"/>
          <w:szCs w:val="20"/>
          <w:lang w:val="fr-FR"/>
        </w:rPr>
      </w:pPr>
      <w:r w:rsidRPr="00D66D0D">
        <w:rPr>
          <w:rFonts w:ascii="Arial" w:eastAsia="Times New Roman" w:hAnsi="Arial" w:cs="Arial"/>
          <w:i/>
          <w:snapToGrid w:val="0"/>
          <w:sz w:val="20"/>
          <w:szCs w:val="20"/>
          <w:lang w:val="fr-FR"/>
        </w:rPr>
        <w:t>L’article 9.03, paragraphe 4, du Règlement d’application de la Convention relative à la collecte, au dépôt et à la réception des déchets survenant en navigation rhénane et intérieure est modifié comme suit :</w:t>
      </w:r>
    </w:p>
    <w:p w14:paraId="590B15B4" w14:textId="77777777" w:rsidR="00AA6A2A" w:rsidRPr="00D66D0D" w:rsidRDefault="00AA6A2A" w:rsidP="00AA6A2A">
      <w:pPr>
        <w:pStyle w:val="Listenabsatz"/>
        <w:widowControl w:val="0"/>
        <w:suppressAutoHyphens/>
        <w:spacing w:after="0" w:line="260" w:lineRule="exact"/>
        <w:jc w:val="both"/>
        <w:rPr>
          <w:rFonts w:ascii="Arial" w:hAnsi="Arial" w:cs="Arial"/>
          <w:iCs/>
          <w:sz w:val="20"/>
          <w:szCs w:val="20"/>
          <w:lang w:val="fr-FR"/>
        </w:rPr>
      </w:pPr>
    </w:p>
    <w:p w14:paraId="194C8E88" w14:textId="77777777" w:rsidR="00AA6A2A" w:rsidRPr="00D66D0D" w:rsidRDefault="00AA6A2A" w:rsidP="00AA6A2A">
      <w:pPr>
        <w:ind w:left="708"/>
        <w:rPr>
          <w:rFonts w:cs="Arial"/>
          <w:szCs w:val="20"/>
        </w:rPr>
      </w:pPr>
      <w:r w:rsidRPr="00D66D0D">
        <w:rPr>
          <w:rFonts w:cs="Arial"/>
          <w:szCs w:val="20"/>
        </w:rPr>
        <w:t>« 4. Il incombe au conducteur d’un bateau à passagers soumis à l’interdiction du déversement d’eaux usées domestiques conformément à l’article 9.01 paragraphe 3, de s’assurer que les eaux usées domestiques sont collectées à bord du bateau d’une manière appropriée, puis déposées auprès d’une station ou installation prévue à l’article 8.02 paragraphe 3, si le bateau à passager est dépourvu d’une station d’épuration de bord au sens de l’article 9.01, paragraphe 5. »</w:t>
      </w:r>
    </w:p>
    <w:p w14:paraId="2904BFB7" w14:textId="77777777" w:rsidR="00AA6A2A" w:rsidRPr="00D66D0D" w:rsidRDefault="00AA6A2A" w:rsidP="00AA6A2A">
      <w:pPr>
        <w:pStyle w:val="Listenabsatz"/>
        <w:widowControl w:val="0"/>
        <w:suppressAutoHyphens/>
        <w:spacing w:after="0" w:line="260" w:lineRule="exact"/>
        <w:jc w:val="both"/>
        <w:rPr>
          <w:rFonts w:ascii="Arial" w:eastAsia="Times New Roman" w:hAnsi="Arial" w:cs="Arial"/>
          <w:iCs/>
          <w:snapToGrid w:val="0"/>
          <w:sz w:val="20"/>
          <w:szCs w:val="20"/>
          <w:lang w:val="fr-FR"/>
        </w:rPr>
      </w:pPr>
    </w:p>
    <w:p w14:paraId="363B8DD2" w14:textId="77777777" w:rsidR="00AA6A2A" w:rsidRPr="00D66D0D" w:rsidRDefault="00AA6A2A" w:rsidP="00AA6A2A">
      <w:pPr>
        <w:spacing w:line="240" w:lineRule="auto"/>
        <w:rPr>
          <w:rFonts w:eastAsia="MS Mincho" w:cs="Arial"/>
          <w:szCs w:val="20"/>
        </w:rPr>
      </w:pPr>
    </w:p>
    <w:p w14:paraId="25BC8FED" w14:textId="44F10CE1" w:rsidR="00AA6A2A" w:rsidRPr="00D66D0D" w:rsidRDefault="00AA6A2A" w:rsidP="006647B0">
      <w:pPr>
        <w:spacing w:line="240" w:lineRule="auto"/>
        <w:rPr>
          <w:rFonts w:eastAsia="MS Mincho" w:cs="Arial"/>
          <w:szCs w:val="20"/>
          <w:vertAlign w:val="superscript"/>
        </w:rPr>
      </w:pPr>
    </w:p>
    <w:p w14:paraId="4DEA3A62" w14:textId="77777777" w:rsidR="00AA6A2A" w:rsidRPr="001453F9" w:rsidRDefault="00AA6A2A" w:rsidP="00AA6A2A"/>
    <w:p w14:paraId="4595F381" w14:textId="77777777" w:rsidR="00AA6A2A" w:rsidRDefault="00AA6A2A">
      <w:pPr>
        <w:rPr>
          <w:lang w:eastAsia="en-US"/>
        </w:rPr>
      </w:pPr>
    </w:p>
    <w:p w14:paraId="6187522C" w14:textId="77777777" w:rsidR="00AA6A2A" w:rsidRDefault="00AA6A2A">
      <w:pPr>
        <w:rPr>
          <w:lang w:eastAsia="en-US"/>
        </w:rPr>
      </w:pPr>
    </w:p>
    <w:p w14:paraId="6AC461C9" w14:textId="24AB7A80" w:rsidR="003B15CC" w:rsidRDefault="003B15CC">
      <w:pPr>
        <w:rPr>
          <w:lang w:eastAsia="en-US"/>
        </w:rPr>
      </w:pPr>
      <w:r>
        <w:rPr>
          <w:lang w:eastAsia="en-US"/>
        </w:rPr>
        <w:br w:type="page"/>
      </w:r>
    </w:p>
    <w:p w14:paraId="11F7E428" w14:textId="77777777" w:rsidR="003B15CC" w:rsidRPr="00910D6B" w:rsidRDefault="003B15CC" w:rsidP="003B15CC">
      <w:pPr>
        <w:jc w:val="center"/>
        <w:rPr>
          <w:rFonts w:cs="Arial"/>
          <w:b/>
          <w:sz w:val="24"/>
        </w:rPr>
      </w:pPr>
      <w:r w:rsidRPr="00910D6B">
        <w:rPr>
          <w:rFonts w:cs="Arial"/>
          <w:b/>
          <w:sz w:val="24"/>
        </w:rPr>
        <w:lastRenderedPageBreak/>
        <w:t>IIPC</w:t>
      </w:r>
    </w:p>
    <w:p w14:paraId="6DF89D3B" w14:textId="77777777" w:rsidR="003B15CC" w:rsidRDefault="003B15CC" w:rsidP="003B15CC">
      <w:pPr>
        <w:spacing w:line="276" w:lineRule="auto"/>
        <w:jc w:val="center"/>
        <w:rPr>
          <w:rFonts w:cs="Arial"/>
          <w:b/>
          <w:szCs w:val="20"/>
        </w:rPr>
      </w:pPr>
      <w:bookmarkStart w:id="69" w:name="_Hlk11244895"/>
    </w:p>
    <w:p w14:paraId="75B4E44E" w14:textId="6C671ADC" w:rsidR="003B15CC" w:rsidRDefault="003B15CC" w:rsidP="003B15CC">
      <w:pPr>
        <w:spacing w:line="276" w:lineRule="auto"/>
        <w:jc w:val="center"/>
        <w:rPr>
          <w:rFonts w:cs="Arial"/>
          <w:b/>
          <w:szCs w:val="20"/>
        </w:rPr>
      </w:pPr>
      <w:bookmarkStart w:id="70" w:name="iipc1"/>
      <w:r>
        <w:rPr>
          <w:rFonts w:cs="Arial"/>
          <w:b/>
          <w:szCs w:val="20"/>
        </w:rPr>
        <w:t>Résolution IIPC 202</w:t>
      </w:r>
      <w:r w:rsidR="00605743">
        <w:rPr>
          <w:rFonts w:cs="Arial"/>
          <w:b/>
          <w:szCs w:val="20"/>
        </w:rPr>
        <w:t>4</w:t>
      </w:r>
      <w:r>
        <w:rPr>
          <w:rFonts w:cs="Arial"/>
          <w:b/>
          <w:szCs w:val="20"/>
        </w:rPr>
        <w:t>-I-1</w:t>
      </w:r>
    </w:p>
    <w:bookmarkEnd w:id="69"/>
    <w:bookmarkEnd w:id="70"/>
    <w:p w14:paraId="37A7788D" w14:textId="77777777" w:rsidR="003B15CC" w:rsidRPr="00F0074C" w:rsidRDefault="003B15CC" w:rsidP="003B15CC">
      <w:pPr>
        <w:spacing w:line="240" w:lineRule="auto"/>
        <w:jc w:val="center"/>
        <w:rPr>
          <w:rFonts w:ascii="Arial Gras" w:eastAsia="Calibri" w:hAnsi="Arial Gras" w:cs="Arial"/>
          <w:b/>
          <w:sz w:val="22"/>
          <w:szCs w:val="22"/>
          <w:lang w:eastAsia="en-US"/>
        </w:rPr>
      </w:pPr>
    </w:p>
    <w:p w14:paraId="2EC88893" w14:textId="12DE55D4" w:rsidR="003B15CC" w:rsidRPr="004D610A" w:rsidRDefault="003B15CC" w:rsidP="003B15CC">
      <w:pPr>
        <w:spacing w:line="240" w:lineRule="auto"/>
        <w:jc w:val="center"/>
        <w:rPr>
          <w:rFonts w:ascii="Arial Gras" w:eastAsia="Calibri" w:hAnsi="Arial Gras" w:cs="Arial"/>
          <w:b/>
          <w:szCs w:val="20"/>
          <w:lang w:eastAsia="en-US"/>
        </w:rPr>
      </w:pPr>
      <w:r w:rsidRPr="004D610A">
        <w:rPr>
          <w:rFonts w:ascii="Arial Gras" w:eastAsia="Calibri" w:hAnsi="Arial Gras" w:cs="Arial"/>
          <w:b/>
          <w:szCs w:val="20"/>
          <w:lang w:eastAsia="en-US"/>
        </w:rPr>
        <w:t>Constat de la péréquation provisoire 4</w:t>
      </w:r>
      <w:r w:rsidRPr="004D610A">
        <w:rPr>
          <w:rFonts w:eastAsia="Calibri" w:cs="Arial"/>
          <w:b/>
          <w:szCs w:val="20"/>
          <w:vertAlign w:val="superscript"/>
          <w:lang w:eastAsia="en-US"/>
        </w:rPr>
        <w:t>ème</w:t>
      </w:r>
      <w:r w:rsidRPr="004D610A">
        <w:rPr>
          <w:rFonts w:eastAsia="Calibri" w:cs="Arial"/>
          <w:b/>
          <w:szCs w:val="20"/>
          <w:lang w:eastAsia="en-US"/>
        </w:rPr>
        <w:t xml:space="preserve"> trimestre </w:t>
      </w:r>
      <w:r w:rsidRPr="00D87054">
        <w:rPr>
          <w:rFonts w:eastAsia="Calibri" w:cs="Arial"/>
          <w:b/>
          <w:szCs w:val="20"/>
          <w:lang w:eastAsia="en-US"/>
        </w:rPr>
        <w:t>20</w:t>
      </w:r>
      <w:r>
        <w:rPr>
          <w:rFonts w:eastAsia="Calibri" w:cs="Arial"/>
          <w:b/>
          <w:szCs w:val="20"/>
          <w:lang w:eastAsia="en-US"/>
        </w:rPr>
        <w:t>2</w:t>
      </w:r>
      <w:r w:rsidR="00BB72C7">
        <w:rPr>
          <w:rFonts w:eastAsia="Calibri" w:cs="Arial"/>
          <w:b/>
          <w:szCs w:val="20"/>
          <w:lang w:eastAsia="en-US"/>
        </w:rPr>
        <w:t>3</w:t>
      </w:r>
    </w:p>
    <w:p w14:paraId="5E2C3097" w14:textId="77777777" w:rsidR="003B15CC" w:rsidRDefault="003B15CC" w:rsidP="003B15CC">
      <w:pPr>
        <w:spacing w:line="240" w:lineRule="auto"/>
        <w:jc w:val="center"/>
        <w:rPr>
          <w:rFonts w:eastAsia="Calibri" w:cs="Arial"/>
          <w:b/>
          <w:i/>
          <w:szCs w:val="20"/>
          <w:lang w:eastAsia="en-US"/>
        </w:rPr>
      </w:pPr>
    </w:p>
    <w:p w14:paraId="01EB0C4F" w14:textId="77777777" w:rsidR="003B15CC" w:rsidRDefault="003B15CC" w:rsidP="003B15CC">
      <w:pPr>
        <w:spacing w:line="240" w:lineRule="auto"/>
        <w:jc w:val="center"/>
        <w:rPr>
          <w:rFonts w:eastAsia="Calibri" w:cs="Arial"/>
          <w:b/>
          <w:i/>
          <w:szCs w:val="20"/>
          <w:lang w:eastAsia="en-US"/>
        </w:rPr>
      </w:pPr>
    </w:p>
    <w:p w14:paraId="6CFB03D5" w14:textId="77777777" w:rsidR="00EA487E" w:rsidRDefault="00EA487E" w:rsidP="00EA487E">
      <w:pPr>
        <w:pStyle w:val="KeinLeerraum"/>
        <w:jc w:val="center"/>
        <w:rPr>
          <w:rFonts w:ascii="Arial" w:hAnsi="Arial" w:cs="Arial"/>
          <w:i/>
          <w:sz w:val="20"/>
          <w:szCs w:val="20"/>
        </w:rPr>
      </w:pPr>
      <w:r w:rsidRPr="00BD412E">
        <w:rPr>
          <w:rFonts w:ascii="Arial" w:hAnsi="Arial" w:cs="Arial"/>
          <w:b/>
          <w:i/>
          <w:sz w:val="20"/>
          <w:szCs w:val="20"/>
        </w:rPr>
        <w:t xml:space="preserve">Résolution </w:t>
      </w:r>
      <w:r w:rsidRPr="00BD412E">
        <w:rPr>
          <w:rFonts w:ascii="Arial" w:hAnsi="Arial" w:cs="Arial"/>
          <w:i/>
          <w:sz w:val="20"/>
          <w:szCs w:val="20"/>
        </w:rPr>
        <w:t>(arrêté</w:t>
      </w:r>
      <w:r>
        <w:rPr>
          <w:rFonts w:ascii="Arial" w:hAnsi="Arial" w:cs="Arial"/>
          <w:i/>
          <w:sz w:val="20"/>
          <w:szCs w:val="20"/>
        </w:rPr>
        <w:t>e le 7 mars 2024</w:t>
      </w:r>
      <w:r w:rsidRPr="00BD412E">
        <w:rPr>
          <w:rFonts w:ascii="Arial" w:hAnsi="Arial" w:cs="Arial"/>
          <w:i/>
          <w:sz w:val="20"/>
          <w:szCs w:val="20"/>
        </w:rPr>
        <w:t>)</w:t>
      </w:r>
    </w:p>
    <w:p w14:paraId="74CEEFD9" w14:textId="77777777" w:rsidR="00EA487E" w:rsidRDefault="00EA487E" w:rsidP="00EA487E">
      <w:pPr>
        <w:pStyle w:val="KeinLeerraum"/>
        <w:jc w:val="both"/>
        <w:rPr>
          <w:rFonts w:ascii="Arial" w:hAnsi="Arial" w:cs="Arial"/>
          <w:b/>
          <w:bCs/>
          <w:sz w:val="20"/>
          <w:szCs w:val="20"/>
        </w:rPr>
      </w:pPr>
    </w:p>
    <w:p w14:paraId="3CEED564" w14:textId="77777777" w:rsidR="00605743" w:rsidRDefault="00605743" w:rsidP="00EA487E">
      <w:pPr>
        <w:pStyle w:val="KeinLeerraum"/>
        <w:jc w:val="both"/>
        <w:rPr>
          <w:rFonts w:ascii="Arial" w:hAnsi="Arial" w:cs="Arial"/>
          <w:b/>
          <w:bCs/>
          <w:sz w:val="20"/>
          <w:szCs w:val="20"/>
        </w:rPr>
      </w:pPr>
    </w:p>
    <w:p w14:paraId="41D44035" w14:textId="77777777" w:rsidR="00EA487E" w:rsidRDefault="00EA487E" w:rsidP="00EA487E">
      <w:pPr>
        <w:pStyle w:val="KeinLeerraum"/>
        <w:jc w:val="both"/>
        <w:rPr>
          <w:rFonts w:ascii="Arial" w:hAnsi="Arial" w:cs="Arial"/>
          <w:b/>
          <w:bCs/>
          <w:sz w:val="20"/>
          <w:szCs w:val="20"/>
        </w:rPr>
      </w:pPr>
      <w:r w:rsidRPr="00201E92">
        <w:rPr>
          <w:rFonts w:ascii="Arial" w:hAnsi="Arial" w:cs="Arial"/>
          <w:b/>
          <w:bCs/>
          <w:sz w:val="20"/>
          <w:szCs w:val="20"/>
        </w:rPr>
        <w:t>Déroulement de la procédure</w:t>
      </w:r>
    </w:p>
    <w:p w14:paraId="06B00C25" w14:textId="77777777" w:rsidR="00EA487E" w:rsidRPr="0009617A" w:rsidRDefault="00EA487E" w:rsidP="00EA487E">
      <w:pPr>
        <w:pStyle w:val="KeinLeerraum"/>
        <w:jc w:val="both"/>
        <w:rPr>
          <w:rFonts w:ascii="Arial" w:hAnsi="Arial" w:cs="Arial"/>
          <w:sz w:val="20"/>
          <w:szCs w:val="20"/>
        </w:rPr>
      </w:pPr>
    </w:p>
    <w:p w14:paraId="2ACEA795" w14:textId="77777777" w:rsidR="00EA487E" w:rsidRDefault="00EA487E" w:rsidP="00605743">
      <w:pPr>
        <w:pStyle w:val="KeinLeerraum"/>
        <w:numPr>
          <w:ilvl w:val="0"/>
          <w:numId w:val="13"/>
        </w:numPr>
        <w:ind w:left="426" w:hanging="426"/>
        <w:jc w:val="both"/>
        <w:rPr>
          <w:rFonts w:ascii="Arial" w:hAnsi="Arial" w:cs="Arial"/>
          <w:sz w:val="20"/>
          <w:szCs w:val="20"/>
        </w:rPr>
      </w:pPr>
      <w:r w:rsidRPr="005D0065">
        <w:rPr>
          <w:rFonts w:ascii="Arial" w:hAnsi="Arial" w:cs="Arial"/>
          <w:sz w:val="20"/>
          <w:szCs w:val="20"/>
        </w:rPr>
        <w:t xml:space="preserve">Sur la base de l’article 4.02 de la Partie A CDNI et du Règlement intérieur (RI) de l’IIPC, le Secrétariat a réalisé la péréquation provisoire du </w:t>
      </w:r>
      <w:r>
        <w:rPr>
          <w:rFonts w:ascii="Arial" w:hAnsi="Arial" w:cs="Arial"/>
          <w:sz w:val="20"/>
          <w:szCs w:val="20"/>
        </w:rPr>
        <w:t>4</w:t>
      </w:r>
      <w:r>
        <w:rPr>
          <w:rFonts w:ascii="Arial" w:hAnsi="Arial" w:cs="Arial"/>
          <w:sz w:val="20"/>
          <w:szCs w:val="20"/>
          <w:vertAlign w:val="superscript"/>
        </w:rPr>
        <w:t>ème</w:t>
      </w:r>
      <w:r>
        <w:rPr>
          <w:rFonts w:ascii="Arial" w:hAnsi="Arial" w:cs="Arial"/>
          <w:sz w:val="20"/>
          <w:szCs w:val="20"/>
        </w:rPr>
        <w:t xml:space="preserve"> trimestre 2023.</w:t>
      </w:r>
    </w:p>
    <w:p w14:paraId="54FFC530" w14:textId="77777777" w:rsidR="00EA487E" w:rsidRDefault="00EA487E" w:rsidP="00605743">
      <w:pPr>
        <w:pStyle w:val="KeinLeerraum"/>
        <w:numPr>
          <w:ilvl w:val="0"/>
          <w:numId w:val="14"/>
        </w:numPr>
        <w:spacing w:before="60"/>
        <w:ind w:left="850" w:hanging="425"/>
        <w:jc w:val="both"/>
        <w:rPr>
          <w:rFonts w:ascii="Arial" w:hAnsi="Arial" w:cs="Arial"/>
          <w:sz w:val="20"/>
          <w:szCs w:val="20"/>
        </w:rPr>
      </w:pPr>
      <w:r>
        <w:rPr>
          <w:rFonts w:ascii="Arial" w:hAnsi="Arial" w:cs="Arial"/>
          <w:sz w:val="20"/>
          <w:szCs w:val="20"/>
        </w:rPr>
        <w:t>Le tableau « données trimestrielles provisoires » (</w:t>
      </w:r>
      <w:r>
        <w:rPr>
          <w:rFonts w:ascii="Arial" w:hAnsi="Arial" w:cs="Arial"/>
          <w:b/>
          <w:sz w:val="20"/>
          <w:szCs w:val="20"/>
        </w:rPr>
        <w:t>annexe </w:t>
      </w:r>
      <w:r w:rsidRPr="002656D4">
        <w:rPr>
          <w:rFonts w:ascii="Arial" w:hAnsi="Arial" w:cs="Arial"/>
          <w:b/>
          <w:sz w:val="20"/>
          <w:szCs w:val="20"/>
        </w:rPr>
        <w:t>1</w:t>
      </w:r>
      <w:r>
        <w:rPr>
          <w:rFonts w:ascii="Arial" w:hAnsi="Arial" w:cs="Arial"/>
          <w:sz w:val="20"/>
          <w:szCs w:val="20"/>
        </w:rPr>
        <w:t xml:space="preserve">) regroupe toutes les données communiquées par les IN à la date </w:t>
      </w:r>
      <w:r w:rsidRPr="00B60853">
        <w:rPr>
          <w:rFonts w:ascii="Arial" w:hAnsi="Arial" w:cs="Arial"/>
          <w:sz w:val="20"/>
          <w:szCs w:val="20"/>
        </w:rPr>
        <w:t xml:space="preserve">du </w:t>
      </w:r>
      <w:r>
        <w:rPr>
          <w:rFonts w:ascii="Arial" w:hAnsi="Arial" w:cs="Arial"/>
          <w:sz w:val="20"/>
          <w:szCs w:val="20"/>
        </w:rPr>
        <w:t>28</w:t>
      </w:r>
      <w:r w:rsidRPr="00B60853">
        <w:rPr>
          <w:rFonts w:ascii="Arial" w:hAnsi="Arial" w:cs="Arial"/>
          <w:sz w:val="20"/>
          <w:szCs w:val="20"/>
        </w:rPr>
        <w:t xml:space="preserve"> février 20</w:t>
      </w:r>
      <w:r>
        <w:rPr>
          <w:rFonts w:ascii="Arial" w:hAnsi="Arial" w:cs="Arial"/>
          <w:sz w:val="20"/>
          <w:szCs w:val="20"/>
        </w:rPr>
        <w:t>24</w:t>
      </w:r>
      <w:r w:rsidRPr="00B60853">
        <w:rPr>
          <w:rFonts w:ascii="Arial" w:hAnsi="Arial" w:cs="Arial"/>
          <w:sz w:val="20"/>
          <w:szCs w:val="20"/>
        </w:rPr>
        <w:t>.</w:t>
      </w:r>
    </w:p>
    <w:p w14:paraId="733C95E8" w14:textId="77777777" w:rsidR="00EA487E" w:rsidRDefault="00EA487E" w:rsidP="00605743">
      <w:pPr>
        <w:pStyle w:val="KeinLeerraum"/>
        <w:numPr>
          <w:ilvl w:val="0"/>
          <w:numId w:val="14"/>
        </w:numPr>
        <w:spacing w:before="60"/>
        <w:ind w:left="850" w:hanging="425"/>
        <w:jc w:val="both"/>
        <w:rPr>
          <w:rFonts w:ascii="Arial" w:hAnsi="Arial" w:cs="Arial"/>
          <w:sz w:val="20"/>
          <w:szCs w:val="20"/>
        </w:rPr>
      </w:pPr>
      <w:r>
        <w:rPr>
          <w:rFonts w:ascii="Arial" w:hAnsi="Arial" w:cs="Arial"/>
          <w:sz w:val="20"/>
          <w:szCs w:val="20"/>
        </w:rPr>
        <w:t>Le tableau « données annuelles » (</w:t>
      </w:r>
      <w:r>
        <w:rPr>
          <w:rFonts w:ascii="Arial" w:hAnsi="Arial" w:cs="Arial"/>
          <w:b/>
          <w:sz w:val="20"/>
          <w:szCs w:val="20"/>
        </w:rPr>
        <w:t>annexe 2</w:t>
      </w:r>
      <w:r>
        <w:rPr>
          <w:rFonts w:ascii="Arial" w:hAnsi="Arial" w:cs="Arial"/>
          <w:sz w:val="20"/>
          <w:szCs w:val="20"/>
        </w:rPr>
        <w:t>) regroupe les volumes pour 2023.</w:t>
      </w:r>
    </w:p>
    <w:p w14:paraId="764FCC74" w14:textId="77777777" w:rsidR="00EA487E" w:rsidRPr="0009617A" w:rsidRDefault="00EA487E" w:rsidP="00605743">
      <w:pPr>
        <w:pStyle w:val="KeinLeerraum"/>
        <w:numPr>
          <w:ilvl w:val="0"/>
          <w:numId w:val="14"/>
        </w:numPr>
        <w:spacing w:before="60"/>
        <w:ind w:left="850" w:hanging="425"/>
        <w:jc w:val="both"/>
        <w:rPr>
          <w:rFonts w:ascii="Arial" w:hAnsi="Arial" w:cs="Arial"/>
          <w:sz w:val="20"/>
          <w:szCs w:val="20"/>
        </w:rPr>
      </w:pPr>
      <w:r>
        <w:rPr>
          <w:rFonts w:ascii="Arial" w:hAnsi="Arial" w:cs="Arial"/>
          <w:sz w:val="20"/>
          <w:szCs w:val="20"/>
        </w:rPr>
        <w:t>Le résultat de la péréquation trimestrielle figure dans le tableau « calcul de péréquation » (</w:t>
      </w:r>
      <w:r w:rsidRPr="002656D4">
        <w:rPr>
          <w:rFonts w:ascii="Arial" w:hAnsi="Arial" w:cs="Arial"/>
          <w:b/>
          <w:sz w:val="20"/>
          <w:szCs w:val="20"/>
        </w:rPr>
        <w:t xml:space="preserve">annexe </w:t>
      </w:r>
      <w:r>
        <w:rPr>
          <w:rFonts w:ascii="Arial" w:hAnsi="Arial" w:cs="Arial"/>
          <w:b/>
          <w:sz w:val="20"/>
          <w:szCs w:val="20"/>
        </w:rPr>
        <w:t>3</w:t>
      </w:r>
      <w:r w:rsidRPr="0009617A">
        <w:rPr>
          <w:rFonts w:ascii="Arial" w:hAnsi="Arial" w:cs="Arial"/>
          <w:bCs/>
          <w:sz w:val="20"/>
          <w:szCs w:val="20"/>
        </w:rPr>
        <w:t>).</w:t>
      </w:r>
    </w:p>
    <w:p w14:paraId="6E6382FC" w14:textId="77777777" w:rsidR="00EA487E" w:rsidRPr="0009617A" w:rsidRDefault="00EA487E" w:rsidP="00605743">
      <w:pPr>
        <w:pStyle w:val="KeinLeerraum"/>
        <w:numPr>
          <w:ilvl w:val="0"/>
          <w:numId w:val="14"/>
        </w:numPr>
        <w:spacing w:before="60"/>
        <w:ind w:left="850" w:hanging="425"/>
        <w:jc w:val="both"/>
        <w:rPr>
          <w:rFonts w:ascii="Arial" w:hAnsi="Arial" w:cs="Arial"/>
          <w:sz w:val="20"/>
          <w:szCs w:val="20"/>
        </w:rPr>
      </w:pPr>
      <w:r>
        <w:rPr>
          <w:rFonts w:ascii="Arial" w:hAnsi="Arial" w:cs="Arial"/>
          <w:sz w:val="20"/>
          <w:szCs w:val="20"/>
        </w:rPr>
        <w:t>La distribution de la recette sur la base de cette péréquation provisoire est présentée dans le tableau de distribution (</w:t>
      </w:r>
      <w:r w:rsidRPr="00201272">
        <w:rPr>
          <w:rFonts w:ascii="Arial" w:hAnsi="Arial" w:cs="Arial"/>
          <w:b/>
          <w:sz w:val="20"/>
          <w:szCs w:val="20"/>
        </w:rPr>
        <w:t xml:space="preserve">annexe </w:t>
      </w:r>
      <w:r>
        <w:rPr>
          <w:rFonts w:ascii="Arial" w:hAnsi="Arial" w:cs="Arial"/>
          <w:b/>
          <w:sz w:val="20"/>
          <w:szCs w:val="20"/>
        </w:rPr>
        <w:t>4</w:t>
      </w:r>
      <w:r>
        <w:rPr>
          <w:rFonts w:ascii="Arial" w:hAnsi="Arial" w:cs="Arial"/>
          <w:sz w:val="20"/>
          <w:szCs w:val="20"/>
        </w:rPr>
        <w:t>).</w:t>
      </w:r>
    </w:p>
    <w:p w14:paraId="7AA4FFB2" w14:textId="77777777" w:rsidR="00EA487E" w:rsidRDefault="00EA487E" w:rsidP="00EA487E">
      <w:pPr>
        <w:pStyle w:val="KeinLeerraum"/>
        <w:jc w:val="both"/>
        <w:rPr>
          <w:rFonts w:ascii="Arial" w:hAnsi="Arial" w:cs="Arial"/>
          <w:sz w:val="20"/>
          <w:szCs w:val="20"/>
        </w:rPr>
      </w:pPr>
    </w:p>
    <w:p w14:paraId="26F23D23" w14:textId="77777777" w:rsidR="00EA487E" w:rsidRDefault="00EA487E" w:rsidP="00605743">
      <w:pPr>
        <w:pStyle w:val="KeinLeerraum"/>
        <w:numPr>
          <w:ilvl w:val="0"/>
          <w:numId w:val="13"/>
        </w:numPr>
        <w:ind w:left="426" w:hanging="426"/>
        <w:jc w:val="both"/>
        <w:rPr>
          <w:rFonts w:ascii="Arial" w:hAnsi="Arial" w:cs="Arial"/>
          <w:sz w:val="20"/>
          <w:szCs w:val="20"/>
        </w:rPr>
      </w:pPr>
      <w:r>
        <w:rPr>
          <w:rFonts w:ascii="Arial" w:hAnsi="Arial" w:cs="Arial"/>
          <w:sz w:val="20"/>
          <w:szCs w:val="20"/>
        </w:rPr>
        <w:t>Particularités</w:t>
      </w:r>
    </w:p>
    <w:p w14:paraId="362029BA" w14:textId="77777777" w:rsidR="00EA487E" w:rsidRPr="00E54E5B" w:rsidRDefault="00EA487E" w:rsidP="00605743">
      <w:pPr>
        <w:pStyle w:val="KeinLeerraum"/>
        <w:numPr>
          <w:ilvl w:val="0"/>
          <w:numId w:val="12"/>
        </w:numPr>
        <w:spacing w:before="60"/>
        <w:ind w:left="850" w:hanging="425"/>
        <w:jc w:val="both"/>
        <w:rPr>
          <w:rFonts w:ascii="Arial" w:hAnsi="Arial" w:cs="Arial"/>
          <w:sz w:val="20"/>
          <w:szCs w:val="20"/>
        </w:rPr>
      </w:pPr>
      <w:r w:rsidRPr="000B6A92">
        <w:rPr>
          <w:rFonts w:cs="Arial"/>
          <w:szCs w:val="20"/>
        </w:rPr>
        <w:t>Le Secrétariat a tenu compte des intérêts lorsqu’ils ont été indiqués par les IN.</w:t>
      </w:r>
    </w:p>
    <w:p w14:paraId="0AED9F63" w14:textId="77777777" w:rsidR="00EA487E" w:rsidRDefault="00EA487E" w:rsidP="00605743">
      <w:pPr>
        <w:pStyle w:val="KeinLeerraum"/>
        <w:numPr>
          <w:ilvl w:val="0"/>
          <w:numId w:val="12"/>
        </w:numPr>
        <w:spacing w:before="60"/>
        <w:ind w:left="850" w:hanging="425"/>
        <w:jc w:val="both"/>
        <w:rPr>
          <w:rFonts w:ascii="Arial" w:hAnsi="Arial" w:cs="Arial"/>
          <w:sz w:val="20"/>
          <w:szCs w:val="20"/>
        </w:rPr>
      </w:pPr>
      <w:r>
        <w:rPr>
          <w:rFonts w:ascii="Arial" w:hAnsi="Arial" w:cs="Arial"/>
          <w:sz w:val="20"/>
          <w:szCs w:val="20"/>
        </w:rPr>
        <w:t xml:space="preserve">Les reports tiennent compte de la péréquation financière internationale 2022 (Résolution CDNI 2023-II-3). </w:t>
      </w:r>
    </w:p>
    <w:p w14:paraId="59085222" w14:textId="77777777" w:rsidR="00EA487E" w:rsidRPr="0009617A" w:rsidRDefault="00EA487E" w:rsidP="00605743">
      <w:pPr>
        <w:pStyle w:val="KeinLeerraum"/>
        <w:numPr>
          <w:ilvl w:val="0"/>
          <w:numId w:val="12"/>
        </w:numPr>
        <w:spacing w:before="60"/>
        <w:ind w:left="850" w:hanging="425"/>
        <w:jc w:val="both"/>
        <w:rPr>
          <w:rFonts w:ascii="Arial" w:hAnsi="Arial" w:cs="Arial"/>
          <w:sz w:val="20"/>
          <w:szCs w:val="20"/>
        </w:rPr>
      </w:pPr>
      <w:r>
        <w:rPr>
          <w:rFonts w:ascii="Arial" w:hAnsi="Arial" w:cs="Arial"/>
          <w:sz w:val="20"/>
          <w:szCs w:val="20"/>
        </w:rPr>
        <w:t>Les volumes de gazole pays signataires seront reportés sur la péréquation financière internationale.</w:t>
      </w:r>
    </w:p>
    <w:p w14:paraId="2F43D2E5" w14:textId="77777777" w:rsidR="00EA487E" w:rsidRPr="005554FF" w:rsidRDefault="00EA487E" w:rsidP="00EA487E">
      <w:pPr>
        <w:pStyle w:val="KeinLeerraum"/>
        <w:tabs>
          <w:tab w:val="left" w:pos="540"/>
        </w:tabs>
        <w:ind w:left="539" w:hanging="539"/>
        <w:jc w:val="both"/>
        <w:rPr>
          <w:rFonts w:ascii="Arial" w:hAnsi="Arial" w:cs="Arial"/>
          <w:sz w:val="20"/>
          <w:szCs w:val="20"/>
          <w:lang w:val="fr-BE"/>
        </w:rPr>
      </w:pPr>
      <w:r>
        <w:rPr>
          <w:rFonts w:ascii="Arial" w:hAnsi="Arial" w:cs="Arial"/>
          <w:sz w:val="20"/>
          <w:szCs w:val="20"/>
        </w:rPr>
        <w:tab/>
      </w:r>
    </w:p>
    <w:p w14:paraId="57FE6E49" w14:textId="77777777" w:rsidR="00EA487E" w:rsidRPr="00454704" w:rsidRDefault="00EA487E" w:rsidP="00EA487E">
      <w:pPr>
        <w:pStyle w:val="KeinLeerraum"/>
        <w:jc w:val="both"/>
        <w:rPr>
          <w:rFonts w:ascii="Arial" w:hAnsi="Arial" w:cs="Arial"/>
          <w:b/>
          <w:sz w:val="20"/>
          <w:szCs w:val="20"/>
        </w:rPr>
      </w:pPr>
      <w:r w:rsidRPr="00454704">
        <w:rPr>
          <w:rFonts w:ascii="Arial" w:hAnsi="Arial" w:cs="Arial"/>
          <w:b/>
          <w:sz w:val="20"/>
          <w:szCs w:val="20"/>
        </w:rPr>
        <w:t>Paiement dû</w:t>
      </w:r>
      <w:r>
        <w:rPr>
          <w:rFonts w:ascii="Arial" w:hAnsi="Arial" w:cs="Arial"/>
          <w:b/>
          <w:sz w:val="20"/>
          <w:szCs w:val="20"/>
        </w:rPr>
        <w:t xml:space="preserve"> au titre de la péréquation du 4</w:t>
      </w:r>
      <w:r>
        <w:rPr>
          <w:rFonts w:ascii="Arial" w:hAnsi="Arial" w:cs="Arial"/>
          <w:b/>
          <w:sz w:val="20"/>
          <w:szCs w:val="20"/>
          <w:vertAlign w:val="superscript"/>
        </w:rPr>
        <w:t>ème</w:t>
      </w:r>
      <w:r w:rsidRPr="00454704">
        <w:rPr>
          <w:rFonts w:ascii="Arial" w:hAnsi="Arial" w:cs="Arial"/>
          <w:b/>
          <w:sz w:val="20"/>
          <w:szCs w:val="20"/>
        </w:rPr>
        <w:t xml:space="preserve"> trimestre</w:t>
      </w:r>
      <w:r>
        <w:rPr>
          <w:rFonts w:ascii="Arial" w:hAnsi="Arial" w:cs="Arial"/>
          <w:b/>
          <w:sz w:val="20"/>
          <w:szCs w:val="20"/>
        </w:rPr>
        <w:t xml:space="preserve"> 2023</w:t>
      </w:r>
    </w:p>
    <w:p w14:paraId="56D9D137" w14:textId="77777777" w:rsidR="00EA487E" w:rsidRDefault="00EA487E" w:rsidP="00EA487E">
      <w:pPr>
        <w:pStyle w:val="KeinLeerraum"/>
        <w:jc w:val="both"/>
        <w:rPr>
          <w:rFonts w:ascii="Arial" w:hAnsi="Arial" w:cs="Arial"/>
          <w:bCs/>
          <w:iCs/>
          <w:sz w:val="20"/>
          <w:szCs w:val="20"/>
        </w:rPr>
      </w:pPr>
    </w:p>
    <w:p w14:paraId="7D3C1DFE" w14:textId="77777777" w:rsidR="00EA487E" w:rsidRDefault="00EA487E" w:rsidP="00605743">
      <w:pPr>
        <w:pStyle w:val="KeinLeerraum"/>
        <w:numPr>
          <w:ilvl w:val="0"/>
          <w:numId w:val="13"/>
        </w:numPr>
        <w:ind w:left="426" w:hanging="426"/>
        <w:jc w:val="both"/>
        <w:rPr>
          <w:rFonts w:ascii="Arial" w:hAnsi="Arial" w:cs="Arial"/>
          <w:bCs/>
          <w:iCs/>
          <w:sz w:val="20"/>
          <w:szCs w:val="20"/>
        </w:rPr>
      </w:pPr>
      <w:r w:rsidRPr="004604DA">
        <w:rPr>
          <w:rFonts w:ascii="Arial" w:hAnsi="Arial" w:cs="Arial"/>
          <w:sz w:val="20"/>
          <w:szCs w:val="20"/>
        </w:rPr>
        <w:t>L’IIPC approuve la péréquation du 4</w:t>
      </w:r>
      <w:r w:rsidRPr="004604DA">
        <w:rPr>
          <w:rFonts w:ascii="Arial" w:hAnsi="Arial" w:cs="Arial"/>
          <w:sz w:val="20"/>
          <w:szCs w:val="20"/>
          <w:vertAlign w:val="superscript"/>
        </w:rPr>
        <w:t>ème</w:t>
      </w:r>
      <w:r w:rsidRPr="004604DA">
        <w:rPr>
          <w:rFonts w:ascii="Arial" w:hAnsi="Arial" w:cs="Arial"/>
          <w:sz w:val="20"/>
          <w:szCs w:val="20"/>
        </w:rPr>
        <w:t xml:space="preserve"> trimestre 20</w:t>
      </w:r>
      <w:r>
        <w:rPr>
          <w:rFonts w:ascii="Arial" w:hAnsi="Arial" w:cs="Arial"/>
          <w:sz w:val="20"/>
          <w:szCs w:val="20"/>
        </w:rPr>
        <w:t>23</w:t>
      </w:r>
      <w:r w:rsidRPr="004604DA">
        <w:rPr>
          <w:rFonts w:ascii="Arial" w:hAnsi="Arial" w:cs="Arial"/>
          <w:sz w:val="20"/>
          <w:szCs w:val="20"/>
        </w:rPr>
        <w:t xml:space="preserve"> sur la base de ce qui suit</w:t>
      </w:r>
      <w:r>
        <w:rPr>
          <w:rFonts w:ascii="Arial" w:hAnsi="Arial" w:cs="Arial"/>
          <w:sz w:val="20"/>
          <w:szCs w:val="20"/>
        </w:rPr>
        <w:t xml:space="preserve"> </w:t>
      </w:r>
      <w:r w:rsidRPr="004604DA">
        <w:rPr>
          <w:rFonts w:ascii="Arial" w:hAnsi="Arial" w:cs="Arial"/>
          <w:sz w:val="20"/>
          <w:szCs w:val="20"/>
        </w:rPr>
        <w:t>:</w:t>
      </w:r>
    </w:p>
    <w:p w14:paraId="06579283" w14:textId="77777777" w:rsidR="00EA487E" w:rsidRDefault="00EA487E" w:rsidP="00605743">
      <w:pPr>
        <w:pStyle w:val="KeinLeerraum"/>
        <w:numPr>
          <w:ilvl w:val="0"/>
          <w:numId w:val="10"/>
        </w:numPr>
        <w:tabs>
          <w:tab w:val="right" w:pos="6804"/>
        </w:tabs>
        <w:spacing w:before="60"/>
        <w:ind w:left="850" w:hanging="425"/>
        <w:jc w:val="both"/>
        <w:rPr>
          <w:rFonts w:ascii="Arial" w:hAnsi="Arial" w:cs="Arial"/>
          <w:bCs/>
          <w:iCs/>
          <w:sz w:val="20"/>
          <w:szCs w:val="20"/>
        </w:rPr>
      </w:pPr>
      <w:r>
        <w:rPr>
          <w:rFonts w:ascii="Arial" w:hAnsi="Arial" w:cs="Arial"/>
          <w:bCs/>
          <w:iCs/>
          <w:sz w:val="20"/>
          <w:szCs w:val="20"/>
        </w:rPr>
        <w:t>Charges totales :</w:t>
      </w:r>
      <w:r>
        <w:rPr>
          <w:rFonts w:ascii="Arial" w:hAnsi="Arial" w:cs="Arial"/>
          <w:bCs/>
          <w:iCs/>
          <w:sz w:val="20"/>
          <w:szCs w:val="20"/>
        </w:rPr>
        <w:tab/>
      </w:r>
      <w:r w:rsidRPr="009F0E76">
        <w:rPr>
          <w:rFonts w:ascii="Arial" w:hAnsi="Arial" w:cs="Arial"/>
          <w:bCs/>
          <w:iCs/>
          <w:sz w:val="20"/>
          <w:szCs w:val="20"/>
        </w:rPr>
        <w:t xml:space="preserve">12 152 609,19 </w:t>
      </w:r>
      <w:r>
        <w:rPr>
          <w:rFonts w:ascii="Arial" w:hAnsi="Arial" w:cs="Arial"/>
          <w:bCs/>
          <w:iCs/>
          <w:sz w:val="20"/>
          <w:szCs w:val="20"/>
        </w:rPr>
        <w:t>€</w:t>
      </w:r>
    </w:p>
    <w:p w14:paraId="689C5B2B" w14:textId="77777777" w:rsidR="00EA487E" w:rsidRDefault="00EA487E" w:rsidP="00605743">
      <w:pPr>
        <w:pStyle w:val="KeinLeerraum"/>
        <w:numPr>
          <w:ilvl w:val="0"/>
          <w:numId w:val="10"/>
        </w:numPr>
        <w:tabs>
          <w:tab w:val="right" w:pos="6804"/>
        </w:tabs>
        <w:spacing w:before="60"/>
        <w:ind w:left="850" w:hanging="425"/>
        <w:jc w:val="both"/>
        <w:rPr>
          <w:rFonts w:ascii="Arial" w:hAnsi="Arial" w:cs="Arial"/>
          <w:bCs/>
          <w:iCs/>
          <w:sz w:val="20"/>
          <w:szCs w:val="20"/>
        </w:rPr>
      </w:pPr>
      <w:r>
        <w:rPr>
          <w:rFonts w:ascii="Arial" w:hAnsi="Arial" w:cs="Arial"/>
          <w:bCs/>
          <w:iCs/>
          <w:sz w:val="20"/>
          <w:szCs w:val="20"/>
        </w:rPr>
        <w:t>Recettes totales :</w:t>
      </w:r>
      <w:r>
        <w:rPr>
          <w:rFonts w:ascii="Arial" w:hAnsi="Arial" w:cs="Arial"/>
          <w:bCs/>
          <w:iCs/>
          <w:sz w:val="20"/>
          <w:szCs w:val="20"/>
        </w:rPr>
        <w:tab/>
      </w:r>
      <w:r w:rsidRPr="009F0E76">
        <w:rPr>
          <w:rFonts w:ascii="Arial" w:hAnsi="Arial" w:cs="Arial"/>
          <w:bCs/>
          <w:iCs/>
          <w:sz w:val="20"/>
          <w:szCs w:val="20"/>
        </w:rPr>
        <w:t xml:space="preserve">12 </w:t>
      </w:r>
      <w:r>
        <w:rPr>
          <w:rFonts w:ascii="Arial" w:hAnsi="Arial" w:cs="Arial"/>
          <w:bCs/>
          <w:iCs/>
          <w:sz w:val="20"/>
          <w:szCs w:val="20"/>
        </w:rPr>
        <w:t>602</w:t>
      </w:r>
      <w:r w:rsidRPr="009F0E76">
        <w:rPr>
          <w:rFonts w:ascii="Arial" w:hAnsi="Arial" w:cs="Arial"/>
          <w:bCs/>
          <w:iCs/>
          <w:sz w:val="20"/>
          <w:szCs w:val="20"/>
        </w:rPr>
        <w:t xml:space="preserve"> </w:t>
      </w:r>
      <w:r>
        <w:rPr>
          <w:rFonts w:ascii="Arial" w:hAnsi="Arial" w:cs="Arial"/>
          <w:bCs/>
          <w:iCs/>
          <w:sz w:val="20"/>
          <w:szCs w:val="20"/>
        </w:rPr>
        <w:t>801</w:t>
      </w:r>
      <w:r w:rsidRPr="009F0E76">
        <w:rPr>
          <w:rFonts w:ascii="Arial" w:hAnsi="Arial" w:cs="Arial"/>
          <w:bCs/>
          <w:iCs/>
          <w:sz w:val="20"/>
          <w:szCs w:val="20"/>
        </w:rPr>
        <w:t>,62</w:t>
      </w:r>
      <w:r>
        <w:rPr>
          <w:rFonts w:ascii="Arial" w:hAnsi="Arial" w:cs="Arial"/>
          <w:bCs/>
          <w:iCs/>
          <w:sz w:val="20"/>
          <w:szCs w:val="20"/>
        </w:rPr>
        <w:t xml:space="preserve"> €</w:t>
      </w:r>
    </w:p>
    <w:p w14:paraId="51626792" w14:textId="77777777" w:rsidR="00EA487E" w:rsidRDefault="00EA487E" w:rsidP="00605743">
      <w:pPr>
        <w:pStyle w:val="KeinLeerraum"/>
        <w:numPr>
          <w:ilvl w:val="0"/>
          <w:numId w:val="10"/>
        </w:numPr>
        <w:tabs>
          <w:tab w:val="right" w:pos="6804"/>
        </w:tabs>
        <w:spacing w:before="60"/>
        <w:ind w:left="850" w:hanging="425"/>
        <w:jc w:val="both"/>
        <w:rPr>
          <w:rFonts w:ascii="Arial" w:hAnsi="Arial" w:cs="Arial"/>
          <w:bCs/>
          <w:iCs/>
          <w:sz w:val="20"/>
          <w:szCs w:val="20"/>
        </w:rPr>
      </w:pPr>
      <w:r>
        <w:rPr>
          <w:rFonts w:ascii="Arial" w:hAnsi="Arial" w:cs="Arial"/>
          <w:bCs/>
          <w:iCs/>
          <w:sz w:val="20"/>
          <w:szCs w:val="20"/>
        </w:rPr>
        <w:t>Résultat :</w:t>
      </w:r>
      <w:r>
        <w:rPr>
          <w:rFonts w:ascii="Arial" w:hAnsi="Arial" w:cs="Arial"/>
          <w:bCs/>
          <w:iCs/>
          <w:sz w:val="20"/>
          <w:szCs w:val="20"/>
        </w:rPr>
        <w:tab/>
        <w:t>450</w:t>
      </w:r>
      <w:r w:rsidRPr="009F0E76">
        <w:rPr>
          <w:rFonts w:ascii="Arial" w:hAnsi="Arial" w:cs="Arial"/>
          <w:bCs/>
          <w:iCs/>
          <w:sz w:val="20"/>
          <w:szCs w:val="20"/>
        </w:rPr>
        <w:t xml:space="preserve"> </w:t>
      </w:r>
      <w:r>
        <w:rPr>
          <w:rFonts w:ascii="Arial" w:hAnsi="Arial" w:cs="Arial"/>
          <w:bCs/>
          <w:iCs/>
          <w:sz w:val="20"/>
          <w:szCs w:val="20"/>
        </w:rPr>
        <w:t>192</w:t>
      </w:r>
      <w:r w:rsidRPr="009F0E76">
        <w:rPr>
          <w:rFonts w:ascii="Arial" w:hAnsi="Arial" w:cs="Arial"/>
          <w:bCs/>
          <w:iCs/>
          <w:sz w:val="20"/>
          <w:szCs w:val="20"/>
        </w:rPr>
        <w:t xml:space="preserve">,43 </w:t>
      </w:r>
      <w:r>
        <w:rPr>
          <w:rFonts w:ascii="Arial" w:hAnsi="Arial" w:cs="Arial"/>
          <w:bCs/>
          <w:iCs/>
          <w:sz w:val="20"/>
          <w:szCs w:val="20"/>
        </w:rPr>
        <w:t>€</w:t>
      </w:r>
    </w:p>
    <w:p w14:paraId="472C3BE8" w14:textId="77777777" w:rsidR="00EA487E" w:rsidRDefault="00EA487E" w:rsidP="00605743">
      <w:pPr>
        <w:pStyle w:val="KeinLeerraum"/>
        <w:numPr>
          <w:ilvl w:val="0"/>
          <w:numId w:val="10"/>
        </w:numPr>
        <w:spacing w:before="60" w:after="60"/>
        <w:ind w:left="850" w:hanging="425"/>
        <w:jc w:val="both"/>
        <w:rPr>
          <w:rFonts w:ascii="Arial" w:hAnsi="Arial" w:cs="Arial"/>
          <w:bCs/>
          <w:iCs/>
          <w:sz w:val="20"/>
          <w:szCs w:val="20"/>
        </w:rPr>
      </w:pPr>
      <w:r>
        <w:rPr>
          <w:rFonts w:ascii="Arial" w:hAnsi="Arial" w:cs="Arial"/>
          <w:bCs/>
          <w:iCs/>
          <w:sz w:val="20"/>
          <w:szCs w:val="20"/>
        </w:rPr>
        <w:t>Distribution :</w:t>
      </w:r>
    </w:p>
    <w:p w14:paraId="07031464" w14:textId="77777777" w:rsidR="00EA487E" w:rsidRDefault="00EA487E" w:rsidP="00EA487E">
      <w:pPr>
        <w:pStyle w:val="KeinLeerraum"/>
        <w:ind w:left="851"/>
        <w:jc w:val="both"/>
        <w:rPr>
          <w:rFonts w:ascii="Arial" w:hAnsi="Arial" w:cs="Arial"/>
          <w:bCs/>
          <w:iCs/>
          <w:sz w:val="20"/>
          <w:szCs w:val="20"/>
        </w:rPr>
      </w:pPr>
      <w:r>
        <w:rPr>
          <w:rFonts w:ascii="Arial" w:hAnsi="Arial" w:cs="Arial"/>
          <w:bCs/>
          <w:iCs/>
          <w:sz w:val="20"/>
          <w:szCs w:val="20"/>
        </w:rPr>
        <w:t>SAB à :</w:t>
      </w:r>
    </w:p>
    <w:p w14:paraId="1C320364" w14:textId="77777777" w:rsidR="00EA487E" w:rsidRDefault="00EA487E" w:rsidP="00605743">
      <w:pPr>
        <w:pStyle w:val="KeinLeerraum"/>
        <w:numPr>
          <w:ilvl w:val="0"/>
          <w:numId w:val="11"/>
        </w:numPr>
        <w:tabs>
          <w:tab w:val="right" w:pos="6804"/>
        </w:tabs>
        <w:ind w:left="2127" w:hanging="426"/>
        <w:jc w:val="both"/>
        <w:rPr>
          <w:rFonts w:ascii="Arial" w:hAnsi="Arial" w:cs="Arial"/>
          <w:bCs/>
          <w:iCs/>
          <w:sz w:val="20"/>
          <w:szCs w:val="20"/>
        </w:rPr>
      </w:pPr>
      <w:r>
        <w:rPr>
          <w:rFonts w:ascii="Arial" w:hAnsi="Arial" w:cs="Arial"/>
          <w:bCs/>
          <w:iCs/>
          <w:sz w:val="20"/>
          <w:szCs w:val="20"/>
        </w:rPr>
        <w:t>ITB :</w:t>
      </w:r>
      <w:r>
        <w:rPr>
          <w:rFonts w:ascii="Arial" w:hAnsi="Arial" w:cs="Arial"/>
          <w:bCs/>
          <w:iCs/>
          <w:sz w:val="20"/>
          <w:szCs w:val="20"/>
        </w:rPr>
        <w:tab/>
        <w:t>77</w:t>
      </w:r>
      <w:r w:rsidRPr="009F0E76">
        <w:rPr>
          <w:rFonts w:ascii="Arial" w:hAnsi="Arial" w:cs="Arial"/>
          <w:bCs/>
          <w:iCs/>
          <w:sz w:val="20"/>
          <w:szCs w:val="20"/>
        </w:rPr>
        <w:t xml:space="preserve"> </w:t>
      </w:r>
      <w:r>
        <w:rPr>
          <w:rFonts w:ascii="Arial" w:hAnsi="Arial" w:cs="Arial"/>
          <w:bCs/>
          <w:iCs/>
          <w:sz w:val="20"/>
          <w:szCs w:val="20"/>
        </w:rPr>
        <w:t>536</w:t>
      </w:r>
      <w:r w:rsidRPr="009F0E76">
        <w:rPr>
          <w:rFonts w:ascii="Arial" w:hAnsi="Arial" w:cs="Arial"/>
          <w:bCs/>
          <w:iCs/>
          <w:sz w:val="20"/>
          <w:szCs w:val="20"/>
        </w:rPr>
        <w:t>,</w:t>
      </w:r>
      <w:r>
        <w:rPr>
          <w:rFonts w:ascii="Arial" w:hAnsi="Arial" w:cs="Arial"/>
          <w:bCs/>
          <w:iCs/>
          <w:sz w:val="20"/>
          <w:szCs w:val="20"/>
        </w:rPr>
        <w:t>70 €</w:t>
      </w:r>
    </w:p>
    <w:p w14:paraId="45B8DC9C" w14:textId="77777777" w:rsidR="00EA487E" w:rsidRDefault="00EA487E" w:rsidP="00605743">
      <w:pPr>
        <w:pStyle w:val="KeinLeerraum"/>
        <w:numPr>
          <w:ilvl w:val="0"/>
          <w:numId w:val="11"/>
        </w:numPr>
        <w:tabs>
          <w:tab w:val="right" w:pos="6804"/>
        </w:tabs>
        <w:ind w:left="2127" w:hanging="426"/>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t>751</w:t>
      </w:r>
      <w:r w:rsidRPr="009F0E76">
        <w:rPr>
          <w:rFonts w:ascii="Arial" w:hAnsi="Arial" w:cs="Arial"/>
          <w:bCs/>
          <w:iCs/>
          <w:sz w:val="20"/>
          <w:szCs w:val="20"/>
        </w:rPr>
        <w:t xml:space="preserve"> </w:t>
      </w:r>
      <w:r>
        <w:rPr>
          <w:rFonts w:ascii="Arial" w:hAnsi="Arial" w:cs="Arial"/>
          <w:bCs/>
          <w:iCs/>
          <w:sz w:val="20"/>
          <w:szCs w:val="20"/>
        </w:rPr>
        <w:t>047</w:t>
      </w:r>
      <w:r w:rsidRPr="009F0E76">
        <w:rPr>
          <w:rFonts w:ascii="Arial" w:hAnsi="Arial" w:cs="Arial"/>
          <w:bCs/>
          <w:iCs/>
          <w:sz w:val="20"/>
          <w:szCs w:val="20"/>
        </w:rPr>
        <w:t>,</w:t>
      </w:r>
      <w:r>
        <w:rPr>
          <w:rFonts w:ascii="Arial" w:hAnsi="Arial" w:cs="Arial"/>
          <w:bCs/>
          <w:iCs/>
          <w:sz w:val="20"/>
          <w:szCs w:val="20"/>
        </w:rPr>
        <w:t>31 €</w:t>
      </w:r>
    </w:p>
    <w:p w14:paraId="5FF418DF" w14:textId="77777777" w:rsidR="00EA487E" w:rsidRPr="009F0E76" w:rsidRDefault="00EA487E" w:rsidP="00605743">
      <w:pPr>
        <w:pStyle w:val="KeinLeerraum"/>
        <w:numPr>
          <w:ilvl w:val="0"/>
          <w:numId w:val="11"/>
        </w:numPr>
        <w:tabs>
          <w:tab w:val="right" w:pos="6804"/>
        </w:tabs>
        <w:ind w:left="2127" w:hanging="426"/>
        <w:jc w:val="both"/>
        <w:rPr>
          <w:rFonts w:ascii="Arial" w:hAnsi="Arial" w:cs="Arial"/>
          <w:bCs/>
          <w:iCs/>
          <w:sz w:val="20"/>
          <w:szCs w:val="20"/>
        </w:rPr>
      </w:pPr>
      <w:r>
        <w:rPr>
          <w:rFonts w:ascii="Arial" w:hAnsi="Arial" w:cs="Arial"/>
          <w:bCs/>
          <w:iCs/>
          <w:sz w:val="20"/>
          <w:szCs w:val="20"/>
        </w:rPr>
        <w:t>VNF :</w:t>
      </w:r>
      <w:r>
        <w:rPr>
          <w:rFonts w:ascii="Arial" w:hAnsi="Arial" w:cs="Arial"/>
          <w:bCs/>
          <w:iCs/>
          <w:sz w:val="20"/>
          <w:szCs w:val="20"/>
        </w:rPr>
        <w:tab/>
      </w:r>
      <w:r w:rsidRPr="009F0E76">
        <w:rPr>
          <w:rFonts w:ascii="Arial" w:hAnsi="Arial" w:cs="Arial"/>
          <w:bCs/>
          <w:iCs/>
          <w:sz w:val="20"/>
          <w:szCs w:val="20"/>
        </w:rPr>
        <w:t xml:space="preserve">3 </w:t>
      </w:r>
      <w:r>
        <w:rPr>
          <w:rFonts w:ascii="Arial" w:hAnsi="Arial" w:cs="Arial"/>
          <w:bCs/>
          <w:iCs/>
          <w:sz w:val="20"/>
          <w:szCs w:val="20"/>
        </w:rPr>
        <w:t>007</w:t>
      </w:r>
      <w:r w:rsidRPr="009F0E76">
        <w:rPr>
          <w:rFonts w:ascii="Arial" w:hAnsi="Arial" w:cs="Arial"/>
          <w:bCs/>
          <w:iCs/>
          <w:sz w:val="20"/>
          <w:szCs w:val="20"/>
        </w:rPr>
        <w:t>,</w:t>
      </w:r>
      <w:r>
        <w:rPr>
          <w:rFonts w:ascii="Arial" w:hAnsi="Arial" w:cs="Arial"/>
          <w:bCs/>
          <w:iCs/>
          <w:sz w:val="20"/>
          <w:szCs w:val="20"/>
        </w:rPr>
        <w:t>23 €</w:t>
      </w:r>
    </w:p>
    <w:p w14:paraId="326B18CD" w14:textId="77777777" w:rsidR="00EA487E" w:rsidRDefault="00EA487E" w:rsidP="00EA487E">
      <w:pPr>
        <w:pStyle w:val="KeinLeerraum"/>
        <w:ind w:left="851"/>
        <w:jc w:val="both"/>
        <w:rPr>
          <w:rFonts w:ascii="Arial" w:hAnsi="Arial" w:cs="Arial"/>
          <w:bCs/>
          <w:iCs/>
          <w:sz w:val="20"/>
          <w:szCs w:val="20"/>
        </w:rPr>
      </w:pPr>
    </w:p>
    <w:p w14:paraId="51A338A1" w14:textId="77777777" w:rsidR="00EA487E" w:rsidRDefault="00EA487E" w:rsidP="00EA487E">
      <w:pPr>
        <w:pStyle w:val="KeinLeerraum"/>
        <w:ind w:left="851"/>
        <w:jc w:val="both"/>
        <w:rPr>
          <w:rFonts w:ascii="Arial" w:hAnsi="Arial" w:cs="Arial"/>
          <w:bCs/>
          <w:iCs/>
          <w:sz w:val="20"/>
          <w:szCs w:val="20"/>
        </w:rPr>
      </w:pPr>
      <w:r>
        <w:rPr>
          <w:rFonts w:ascii="Arial" w:hAnsi="Arial" w:cs="Arial"/>
          <w:bCs/>
          <w:iCs/>
          <w:sz w:val="20"/>
          <w:szCs w:val="20"/>
        </w:rPr>
        <w:t>LUX à :</w:t>
      </w:r>
    </w:p>
    <w:p w14:paraId="7DC04F40" w14:textId="77777777" w:rsidR="00EA487E" w:rsidRPr="0009617A" w:rsidRDefault="00EA487E" w:rsidP="00605743">
      <w:pPr>
        <w:pStyle w:val="KeinLeerraum"/>
        <w:numPr>
          <w:ilvl w:val="0"/>
          <w:numId w:val="11"/>
        </w:numPr>
        <w:tabs>
          <w:tab w:val="right" w:pos="6804"/>
        </w:tabs>
        <w:ind w:left="2127" w:hanging="426"/>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r>
      <w:r w:rsidRPr="009F0E76">
        <w:rPr>
          <w:rFonts w:ascii="Arial" w:hAnsi="Arial" w:cs="Arial"/>
          <w:bCs/>
          <w:iCs/>
          <w:sz w:val="20"/>
          <w:szCs w:val="20"/>
        </w:rPr>
        <w:t xml:space="preserve">144 </w:t>
      </w:r>
      <w:r>
        <w:rPr>
          <w:rFonts w:ascii="Arial" w:hAnsi="Arial" w:cs="Arial"/>
          <w:bCs/>
          <w:iCs/>
          <w:sz w:val="20"/>
          <w:szCs w:val="20"/>
        </w:rPr>
        <w:t>223</w:t>
      </w:r>
      <w:r w:rsidRPr="009F0E76">
        <w:rPr>
          <w:rFonts w:ascii="Arial" w:hAnsi="Arial" w:cs="Arial"/>
          <w:bCs/>
          <w:iCs/>
          <w:sz w:val="20"/>
          <w:szCs w:val="20"/>
        </w:rPr>
        <w:t>,</w:t>
      </w:r>
      <w:r>
        <w:rPr>
          <w:rFonts w:ascii="Arial" w:hAnsi="Arial" w:cs="Arial"/>
          <w:bCs/>
          <w:iCs/>
          <w:sz w:val="20"/>
          <w:szCs w:val="20"/>
        </w:rPr>
        <w:t>71 €</w:t>
      </w:r>
    </w:p>
    <w:p w14:paraId="55AD577D" w14:textId="77777777" w:rsidR="00EA487E" w:rsidRDefault="00EA487E" w:rsidP="00EA487E">
      <w:pPr>
        <w:pStyle w:val="KeinLeerraum"/>
        <w:ind w:left="851"/>
        <w:jc w:val="both"/>
        <w:rPr>
          <w:rFonts w:ascii="Arial" w:hAnsi="Arial" w:cs="Arial"/>
          <w:bCs/>
          <w:iCs/>
          <w:sz w:val="20"/>
          <w:szCs w:val="20"/>
        </w:rPr>
      </w:pPr>
    </w:p>
    <w:p w14:paraId="76023F62" w14:textId="77777777" w:rsidR="00EA487E" w:rsidRDefault="00EA487E" w:rsidP="00EA487E">
      <w:pPr>
        <w:pStyle w:val="KeinLeerraum"/>
        <w:ind w:left="851"/>
        <w:jc w:val="both"/>
        <w:rPr>
          <w:rFonts w:ascii="Arial" w:hAnsi="Arial" w:cs="Arial"/>
          <w:bCs/>
          <w:iCs/>
          <w:sz w:val="20"/>
          <w:szCs w:val="20"/>
        </w:rPr>
      </w:pPr>
      <w:r>
        <w:rPr>
          <w:rFonts w:ascii="Arial" w:hAnsi="Arial" w:cs="Arial"/>
          <w:bCs/>
          <w:iCs/>
          <w:sz w:val="20"/>
          <w:szCs w:val="20"/>
        </w:rPr>
        <w:t>SRH à :</w:t>
      </w:r>
    </w:p>
    <w:p w14:paraId="4F467ECC" w14:textId="77777777" w:rsidR="00EA487E" w:rsidRPr="00EC508B" w:rsidRDefault="00EA487E" w:rsidP="00605743">
      <w:pPr>
        <w:pStyle w:val="KeinLeerraum"/>
        <w:numPr>
          <w:ilvl w:val="0"/>
          <w:numId w:val="11"/>
        </w:numPr>
        <w:tabs>
          <w:tab w:val="right" w:pos="6804"/>
        </w:tabs>
        <w:spacing w:before="60" w:after="160"/>
        <w:ind w:left="2127" w:hanging="426"/>
        <w:jc w:val="both"/>
        <w:rPr>
          <w:rFonts w:cs="Arial"/>
          <w:bCs/>
          <w:iCs/>
          <w:szCs w:val="20"/>
        </w:rPr>
      </w:pPr>
      <w:r>
        <w:rPr>
          <w:rFonts w:ascii="Arial" w:hAnsi="Arial" w:cs="Arial"/>
          <w:bCs/>
          <w:iCs/>
          <w:sz w:val="20"/>
          <w:szCs w:val="20"/>
        </w:rPr>
        <w:t>ITB</w:t>
      </w:r>
      <w:r w:rsidRPr="00DC1A74">
        <w:rPr>
          <w:rFonts w:ascii="Arial" w:hAnsi="Arial" w:cs="Arial"/>
          <w:bCs/>
          <w:iCs/>
          <w:sz w:val="20"/>
          <w:szCs w:val="20"/>
        </w:rPr>
        <w:t> :</w:t>
      </w:r>
      <w:r w:rsidRPr="00DC1A74">
        <w:rPr>
          <w:rFonts w:ascii="Arial" w:hAnsi="Arial" w:cs="Arial"/>
          <w:bCs/>
          <w:iCs/>
          <w:sz w:val="20"/>
          <w:szCs w:val="20"/>
        </w:rPr>
        <w:tab/>
      </w:r>
      <w:r>
        <w:rPr>
          <w:rFonts w:ascii="Arial" w:hAnsi="Arial" w:cs="Arial"/>
          <w:bCs/>
          <w:iCs/>
          <w:sz w:val="20"/>
          <w:szCs w:val="20"/>
        </w:rPr>
        <w:t>40</w:t>
      </w:r>
      <w:r w:rsidRPr="009F0E76">
        <w:rPr>
          <w:rFonts w:ascii="Arial" w:hAnsi="Arial" w:cs="Arial"/>
          <w:bCs/>
          <w:iCs/>
          <w:sz w:val="20"/>
          <w:szCs w:val="20"/>
        </w:rPr>
        <w:t xml:space="preserve"> </w:t>
      </w:r>
      <w:r>
        <w:rPr>
          <w:rFonts w:ascii="Arial" w:hAnsi="Arial" w:cs="Arial"/>
          <w:bCs/>
          <w:iCs/>
          <w:sz w:val="20"/>
          <w:szCs w:val="20"/>
        </w:rPr>
        <w:t>698</w:t>
      </w:r>
      <w:r w:rsidRPr="009F0E76">
        <w:rPr>
          <w:rFonts w:ascii="Arial" w:hAnsi="Arial" w:cs="Arial"/>
          <w:bCs/>
          <w:iCs/>
          <w:sz w:val="20"/>
          <w:szCs w:val="20"/>
        </w:rPr>
        <w:t>,</w:t>
      </w:r>
      <w:r>
        <w:rPr>
          <w:rFonts w:ascii="Arial" w:hAnsi="Arial" w:cs="Arial"/>
          <w:bCs/>
          <w:iCs/>
          <w:sz w:val="20"/>
          <w:szCs w:val="20"/>
        </w:rPr>
        <w:t>40</w:t>
      </w:r>
      <w:r w:rsidRPr="009F0E76">
        <w:rPr>
          <w:rFonts w:ascii="Arial" w:hAnsi="Arial" w:cs="Arial"/>
          <w:bCs/>
          <w:iCs/>
          <w:sz w:val="20"/>
          <w:szCs w:val="20"/>
        </w:rPr>
        <w:t xml:space="preserve"> </w:t>
      </w:r>
      <w:r w:rsidRPr="00DC1A74">
        <w:rPr>
          <w:rFonts w:ascii="Arial" w:hAnsi="Arial" w:cs="Arial"/>
          <w:bCs/>
          <w:iCs/>
          <w:sz w:val="20"/>
          <w:szCs w:val="20"/>
        </w:rPr>
        <w:t>€</w:t>
      </w:r>
    </w:p>
    <w:p w14:paraId="5E7B3D09" w14:textId="77777777" w:rsidR="00EA487E" w:rsidRDefault="00EA487E" w:rsidP="00EA487E">
      <w:pPr>
        <w:spacing w:after="160" w:line="259" w:lineRule="auto"/>
        <w:jc w:val="left"/>
        <w:rPr>
          <w:rFonts w:cs="Arial"/>
          <w:b/>
          <w:szCs w:val="20"/>
        </w:rPr>
      </w:pPr>
      <w:r>
        <w:rPr>
          <w:rFonts w:cs="Arial"/>
          <w:b/>
          <w:szCs w:val="20"/>
        </w:rPr>
        <w:br w:type="page"/>
      </w:r>
    </w:p>
    <w:p w14:paraId="38E175CF" w14:textId="77777777" w:rsidR="00EA487E" w:rsidRDefault="00EA487E" w:rsidP="00EA487E">
      <w:pPr>
        <w:rPr>
          <w:rFonts w:cs="Arial"/>
          <w:b/>
          <w:szCs w:val="20"/>
        </w:rPr>
      </w:pPr>
      <w:r>
        <w:rPr>
          <w:rFonts w:cs="Arial"/>
          <w:b/>
          <w:szCs w:val="20"/>
        </w:rPr>
        <w:lastRenderedPageBreak/>
        <w:t>Compte selon l’article 14 du Règlement intérieur de l’IIPC</w:t>
      </w:r>
    </w:p>
    <w:p w14:paraId="3C71637C" w14:textId="77777777" w:rsidR="00EA487E" w:rsidRPr="009906CF" w:rsidRDefault="00EA487E" w:rsidP="00EA487E">
      <w:pPr>
        <w:pStyle w:val="KeinLeerraum"/>
        <w:spacing w:line="240" w:lineRule="atLeast"/>
        <w:jc w:val="both"/>
        <w:rPr>
          <w:rFonts w:ascii="Arial" w:hAnsi="Arial" w:cs="Arial"/>
          <w:noProof/>
          <w:sz w:val="20"/>
          <w:szCs w:val="20"/>
        </w:rPr>
      </w:pPr>
    </w:p>
    <w:p w14:paraId="65026B5B" w14:textId="77777777" w:rsidR="00EA487E" w:rsidRPr="009906CF" w:rsidRDefault="00EA487E" w:rsidP="00605743">
      <w:pPr>
        <w:pStyle w:val="KeinLeerraum"/>
        <w:numPr>
          <w:ilvl w:val="0"/>
          <w:numId w:val="13"/>
        </w:numPr>
        <w:spacing w:line="240" w:lineRule="atLeast"/>
        <w:ind w:left="426" w:hanging="426"/>
        <w:jc w:val="both"/>
        <w:rPr>
          <w:rFonts w:ascii="Arial" w:hAnsi="Arial" w:cs="Arial"/>
          <w:noProof/>
          <w:sz w:val="20"/>
          <w:szCs w:val="20"/>
        </w:rPr>
      </w:pPr>
      <w:r w:rsidRPr="009906CF">
        <w:rPr>
          <w:rFonts w:ascii="Arial" w:hAnsi="Arial" w:cs="Arial"/>
          <w:sz w:val="20"/>
          <w:szCs w:val="20"/>
        </w:rPr>
        <w:t>Les montants reportés dans le cadre de la péréquation pour l’exercice 202</w:t>
      </w:r>
      <w:r>
        <w:rPr>
          <w:rFonts w:ascii="Arial" w:hAnsi="Arial" w:cs="Arial"/>
          <w:sz w:val="20"/>
          <w:szCs w:val="20"/>
        </w:rPr>
        <w:t>3</w:t>
      </w:r>
      <w:r w:rsidRPr="009906CF">
        <w:rPr>
          <w:rFonts w:ascii="Arial" w:hAnsi="Arial" w:cs="Arial"/>
          <w:sz w:val="20"/>
          <w:szCs w:val="20"/>
        </w:rPr>
        <w:t xml:space="preserve">, </w:t>
      </w:r>
      <w:r w:rsidRPr="009906CF">
        <w:rPr>
          <w:rFonts w:ascii="Arial" w:hAnsi="Arial" w:cs="Arial"/>
          <w:sz w:val="20"/>
          <w:szCs w:val="20"/>
          <w:u w:val="single"/>
        </w:rPr>
        <w:t>état 4</w:t>
      </w:r>
      <w:r w:rsidRPr="009906CF">
        <w:rPr>
          <w:rFonts w:ascii="Arial" w:hAnsi="Arial" w:cs="Arial"/>
          <w:sz w:val="20"/>
          <w:szCs w:val="20"/>
          <w:u w:val="single"/>
          <w:vertAlign w:val="superscript"/>
        </w:rPr>
        <w:t>ème</w:t>
      </w:r>
      <w:r w:rsidRPr="009906CF">
        <w:rPr>
          <w:rFonts w:ascii="Arial" w:hAnsi="Arial" w:cs="Arial"/>
          <w:sz w:val="20"/>
          <w:szCs w:val="20"/>
          <w:u w:val="single"/>
        </w:rPr>
        <w:t xml:space="preserve"> trimestre,</w:t>
      </w:r>
      <w:r w:rsidRPr="009906CF">
        <w:rPr>
          <w:rFonts w:ascii="Arial" w:hAnsi="Arial" w:cs="Arial"/>
          <w:sz w:val="20"/>
          <w:szCs w:val="20"/>
        </w:rPr>
        <w:t xml:space="preserve"> sont les suivants :</w:t>
      </w:r>
    </w:p>
    <w:p w14:paraId="28DD5DB3" w14:textId="77777777" w:rsidR="00EA487E" w:rsidRPr="009906CF" w:rsidRDefault="00EA487E" w:rsidP="00EA487E">
      <w:pPr>
        <w:pStyle w:val="KeinLeerraum"/>
        <w:spacing w:line="240" w:lineRule="atLeast"/>
        <w:jc w:val="both"/>
        <w:rPr>
          <w:rFonts w:ascii="Arial" w:hAnsi="Arial" w:cs="Arial"/>
          <w:sz w:val="20"/>
          <w:szCs w:val="20"/>
        </w:rPr>
      </w:pPr>
    </w:p>
    <w:p w14:paraId="4F60551F" w14:textId="77777777" w:rsidR="00EA487E" w:rsidRDefault="00EA487E" w:rsidP="00EA487E">
      <w:pPr>
        <w:pStyle w:val="KeinLeerraum"/>
        <w:spacing w:line="240" w:lineRule="atLeast"/>
        <w:ind w:left="426"/>
        <w:rPr>
          <w:rFonts w:ascii="Arial" w:hAnsi="Arial" w:cs="Arial"/>
          <w:noProof/>
          <w:sz w:val="20"/>
          <w:szCs w:val="20"/>
        </w:rPr>
      </w:pPr>
      <w:r w:rsidRPr="001107EE">
        <w:rPr>
          <w:noProof/>
        </w:rPr>
        <w:drawing>
          <wp:inline distT="0" distB="0" distL="0" distR="0" wp14:anchorId="2A9625DC" wp14:editId="5D37392B">
            <wp:extent cx="5463540" cy="1676400"/>
            <wp:effectExtent l="0" t="0" r="3810" b="0"/>
            <wp:docPr id="8514622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63540" cy="1676400"/>
                    </a:xfrm>
                    <a:prstGeom prst="rect">
                      <a:avLst/>
                    </a:prstGeom>
                    <a:noFill/>
                    <a:ln>
                      <a:noFill/>
                    </a:ln>
                  </pic:spPr>
                </pic:pic>
              </a:graphicData>
            </a:graphic>
          </wp:inline>
        </w:drawing>
      </w:r>
    </w:p>
    <w:p w14:paraId="3DAE6FD6" w14:textId="77777777" w:rsidR="00EA487E" w:rsidRDefault="00EA487E" w:rsidP="00EA487E">
      <w:pPr>
        <w:pStyle w:val="KeinLeerraum"/>
        <w:spacing w:line="240" w:lineRule="atLeast"/>
        <w:rPr>
          <w:rFonts w:ascii="Arial" w:hAnsi="Arial" w:cs="Arial"/>
          <w:noProof/>
          <w:sz w:val="20"/>
          <w:szCs w:val="20"/>
        </w:rPr>
      </w:pPr>
    </w:p>
    <w:p w14:paraId="68053BF5" w14:textId="77777777" w:rsidR="00EA487E" w:rsidRDefault="00EA487E" w:rsidP="00EA487E">
      <w:pPr>
        <w:pStyle w:val="KeinLeerraum"/>
        <w:spacing w:line="240" w:lineRule="atLeast"/>
        <w:rPr>
          <w:rFonts w:ascii="Arial" w:hAnsi="Arial" w:cs="Arial"/>
          <w:noProof/>
          <w:sz w:val="20"/>
          <w:szCs w:val="20"/>
        </w:rPr>
      </w:pPr>
    </w:p>
    <w:p w14:paraId="2BDA1054" w14:textId="77777777" w:rsidR="00EA487E" w:rsidRDefault="00EA487E" w:rsidP="00EA487E">
      <w:pPr>
        <w:pStyle w:val="KeinLeerraum"/>
        <w:spacing w:line="240" w:lineRule="atLeast"/>
        <w:rPr>
          <w:rFonts w:ascii="Arial" w:hAnsi="Arial" w:cs="Arial"/>
          <w:noProof/>
          <w:sz w:val="20"/>
          <w:szCs w:val="20"/>
        </w:rPr>
      </w:pPr>
    </w:p>
    <w:p w14:paraId="67B136B0" w14:textId="77777777" w:rsidR="00EA487E" w:rsidRDefault="00EA487E" w:rsidP="00EA487E">
      <w:pPr>
        <w:pStyle w:val="KeinLeerraum"/>
        <w:spacing w:line="240" w:lineRule="atLeast"/>
        <w:rPr>
          <w:rFonts w:ascii="Arial" w:hAnsi="Arial" w:cs="Arial"/>
          <w:noProof/>
          <w:sz w:val="20"/>
          <w:szCs w:val="20"/>
        </w:rPr>
      </w:pPr>
    </w:p>
    <w:p w14:paraId="148BE56B" w14:textId="77777777" w:rsidR="00EA487E" w:rsidRDefault="00EA487E" w:rsidP="00EA487E">
      <w:pPr>
        <w:pStyle w:val="KeinLeerraum"/>
        <w:spacing w:line="240" w:lineRule="atLeast"/>
        <w:rPr>
          <w:rFonts w:ascii="Arial" w:hAnsi="Arial" w:cs="Arial"/>
          <w:noProof/>
          <w:sz w:val="20"/>
          <w:szCs w:val="20"/>
        </w:rPr>
      </w:pPr>
    </w:p>
    <w:p w14:paraId="55ECE76D" w14:textId="77777777" w:rsidR="00EA487E" w:rsidRDefault="00EA487E" w:rsidP="00EA487E">
      <w:pPr>
        <w:pStyle w:val="KeinLeerraum"/>
        <w:spacing w:line="240" w:lineRule="atLeast"/>
        <w:rPr>
          <w:rFonts w:ascii="Arial" w:hAnsi="Arial" w:cs="Arial"/>
          <w:noProof/>
          <w:sz w:val="20"/>
          <w:szCs w:val="20"/>
        </w:rPr>
      </w:pPr>
    </w:p>
    <w:p w14:paraId="7C772B38" w14:textId="77777777" w:rsidR="00EA487E" w:rsidRDefault="00EA487E" w:rsidP="00EA487E">
      <w:pPr>
        <w:pStyle w:val="KeinLeerraum"/>
        <w:spacing w:line="240" w:lineRule="atLeast"/>
        <w:rPr>
          <w:rFonts w:ascii="Arial" w:hAnsi="Arial" w:cs="Arial"/>
          <w:noProof/>
          <w:sz w:val="20"/>
          <w:szCs w:val="20"/>
        </w:rPr>
      </w:pPr>
    </w:p>
    <w:p w14:paraId="02C1EF65" w14:textId="77777777" w:rsidR="00EA487E" w:rsidRDefault="00EA487E" w:rsidP="00EA487E">
      <w:pPr>
        <w:pStyle w:val="KeinLeerraum"/>
        <w:spacing w:line="240" w:lineRule="atLeast"/>
        <w:rPr>
          <w:rFonts w:ascii="Arial" w:hAnsi="Arial" w:cs="Arial"/>
          <w:noProof/>
          <w:sz w:val="20"/>
          <w:szCs w:val="20"/>
        </w:rPr>
      </w:pPr>
    </w:p>
    <w:p w14:paraId="6509A678" w14:textId="77777777" w:rsidR="00EA487E" w:rsidRDefault="00EA487E" w:rsidP="00EA487E">
      <w:pPr>
        <w:pStyle w:val="KeinLeerraum"/>
        <w:spacing w:line="240" w:lineRule="atLeast"/>
        <w:rPr>
          <w:rFonts w:ascii="Arial" w:hAnsi="Arial" w:cs="Arial"/>
          <w:noProof/>
          <w:sz w:val="20"/>
          <w:szCs w:val="20"/>
        </w:rPr>
      </w:pPr>
    </w:p>
    <w:p w14:paraId="3E442CF4" w14:textId="77777777" w:rsidR="00EA487E" w:rsidRDefault="00EA487E" w:rsidP="00EA487E">
      <w:pPr>
        <w:pStyle w:val="KeinLeerraum"/>
        <w:spacing w:line="240" w:lineRule="atLeast"/>
        <w:rPr>
          <w:rFonts w:ascii="Arial" w:hAnsi="Arial" w:cs="Arial"/>
          <w:noProof/>
          <w:sz w:val="20"/>
          <w:szCs w:val="20"/>
        </w:rPr>
      </w:pPr>
    </w:p>
    <w:p w14:paraId="587D5193" w14:textId="77777777" w:rsidR="00EA487E" w:rsidRDefault="00EA487E" w:rsidP="00EA487E">
      <w:pPr>
        <w:pStyle w:val="KeinLeerraum"/>
        <w:spacing w:line="240" w:lineRule="atLeast"/>
        <w:rPr>
          <w:rFonts w:ascii="Arial" w:hAnsi="Arial" w:cs="Arial"/>
          <w:noProof/>
          <w:sz w:val="20"/>
          <w:szCs w:val="20"/>
        </w:rPr>
      </w:pPr>
    </w:p>
    <w:p w14:paraId="5AAF5270" w14:textId="77777777" w:rsidR="00EA487E" w:rsidRDefault="00EA487E" w:rsidP="00EA487E">
      <w:pPr>
        <w:pStyle w:val="KeinLeerraum"/>
        <w:spacing w:line="240" w:lineRule="atLeast"/>
        <w:rPr>
          <w:rFonts w:ascii="Arial" w:hAnsi="Arial" w:cs="Arial"/>
          <w:noProof/>
          <w:sz w:val="20"/>
          <w:szCs w:val="20"/>
        </w:rPr>
      </w:pPr>
    </w:p>
    <w:p w14:paraId="12FA6AF5" w14:textId="77777777" w:rsidR="00EA487E" w:rsidRDefault="00EA487E" w:rsidP="00EA487E">
      <w:pPr>
        <w:pStyle w:val="KeinLeerraum"/>
        <w:spacing w:line="240" w:lineRule="atLeast"/>
        <w:rPr>
          <w:rFonts w:ascii="Arial" w:hAnsi="Arial" w:cs="Arial"/>
          <w:noProof/>
          <w:sz w:val="20"/>
          <w:szCs w:val="20"/>
        </w:rPr>
      </w:pPr>
    </w:p>
    <w:p w14:paraId="2BE5EB6F" w14:textId="77777777" w:rsidR="00EA487E" w:rsidRDefault="00EA487E" w:rsidP="00EA487E">
      <w:pPr>
        <w:pStyle w:val="KeinLeerraum"/>
        <w:spacing w:line="240" w:lineRule="atLeast"/>
        <w:rPr>
          <w:rFonts w:ascii="Arial" w:hAnsi="Arial" w:cs="Arial"/>
          <w:noProof/>
          <w:sz w:val="20"/>
          <w:szCs w:val="20"/>
        </w:rPr>
      </w:pPr>
    </w:p>
    <w:p w14:paraId="2E85BE2B" w14:textId="77777777" w:rsidR="00EA487E" w:rsidRDefault="00EA487E" w:rsidP="00EA487E">
      <w:pPr>
        <w:pStyle w:val="KeinLeerraum"/>
        <w:spacing w:line="240" w:lineRule="atLeast"/>
        <w:rPr>
          <w:rFonts w:ascii="Arial" w:hAnsi="Arial" w:cs="Arial"/>
          <w:noProof/>
          <w:sz w:val="20"/>
          <w:szCs w:val="20"/>
        </w:rPr>
      </w:pPr>
    </w:p>
    <w:p w14:paraId="5BDD3DFA" w14:textId="77777777" w:rsidR="00EA487E" w:rsidRDefault="00EA487E" w:rsidP="00EA487E">
      <w:pPr>
        <w:pStyle w:val="KeinLeerraum"/>
        <w:spacing w:line="240" w:lineRule="atLeast"/>
        <w:rPr>
          <w:rFonts w:ascii="Arial" w:hAnsi="Arial" w:cs="Arial"/>
          <w:noProof/>
          <w:sz w:val="20"/>
          <w:szCs w:val="20"/>
        </w:rPr>
      </w:pPr>
    </w:p>
    <w:p w14:paraId="519F8F2A" w14:textId="77777777" w:rsidR="00EA487E" w:rsidRDefault="00EA487E" w:rsidP="00EA487E">
      <w:pPr>
        <w:pStyle w:val="KeinLeerraum"/>
        <w:spacing w:line="240" w:lineRule="atLeast"/>
        <w:rPr>
          <w:rFonts w:ascii="Arial" w:hAnsi="Arial" w:cs="Arial"/>
          <w:noProof/>
          <w:sz w:val="20"/>
          <w:szCs w:val="20"/>
        </w:rPr>
      </w:pPr>
    </w:p>
    <w:p w14:paraId="714414F2" w14:textId="77777777" w:rsidR="00EA487E" w:rsidRDefault="00EA487E" w:rsidP="00EA487E">
      <w:pPr>
        <w:pStyle w:val="KeinLeerraum"/>
        <w:spacing w:line="240" w:lineRule="atLeast"/>
        <w:rPr>
          <w:rFonts w:ascii="Arial" w:hAnsi="Arial" w:cs="Arial"/>
          <w:noProof/>
          <w:sz w:val="20"/>
          <w:szCs w:val="20"/>
        </w:rPr>
      </w:pPr>
    </w:p>
    <w:p w14:paraId="5BE48E2F" w14:textId="77777777" w:rsidR="00EA487E" w:rsidRDefault="00EA487E" w:rsidP="00EA487E">
      <w:pPr>
        <w:pStyle w:val="KeinLeerraum"/>
        <w:spacing w:line="240" w:lineRule="atLeast"/>
        <w:rPr>
          <w:rFonts w:ascii="Arial" w:hAnsi="Arial" w:cs="Arial"/>
          <w:noProof/>
          <w:sz w:val="20"/>
          <w:szCs w:val="20"/>
        </w:rPr>
      </w:pPr>
    </w:p>
    <w:p w14:paraId="6A2F8E18" w14:textId="77777777" w:rsidR="00EA487E" w:rsidRDefault="00EA487E" w:rsidP="00EA487E">
      <w:pPr>
        <w:pStyle w:val="KeinLeerraum"/>
        <w:spacing w:line="240" w:lineRule="atLeast"/>
        <w:rPr>
          <w:rFonts w:ascii="Arial" w:hAnsi="Arial" w:cs="Arial"/>
          <w:noProof/>
          <w:sz w:val="20"/>
          <w:szCs w:val="20"/>
        </w:rPr>
      </w:pPr>
    </w:p>
    <w:p w14:paraId="3D6B1393" w14:textId="77777777" w:rsidR="00EA487E" w:rsidRDefault="00EA487E" w:rsidP="00EA487E">
      <w:pPr>
        <w:pStyle w:val="KeinLeerraum"/>
        <w:spacing w:line="240" w:lineRule="atLeast"/>
        <w:rPr>
          <w:rFonts w:ascii="Arial" w:hAnsi="Arial" w:cs="Arial"/>
          <w:noProof/>
          <w:sz w:val="20"/>
          <w:szCs w:val="20"/>
        </w:rPr>
      </w:pPr>
    </w:p>
    <w:p w14:paraId="4FDAB49C" w14:textId="77777777" w:rsidR="00EA487E" w:rsidRDefault="00EA487E" w:rsidP="00EA487E">
      <w:pPr>
        <w:pStyle w:val="KeinLeerraum"/>
        <w:spacing w:line="240" w:lineRule="atLeast"/>
        <w:rPr>
          <w:rFonts w:ascii="Arial" w:hAnsi="Arial" w:cs="Arial"/>
          <w:noProof/>
          <w:sz w:val="20"/>
          <w:szCs w:val="20"/>
        </w:rPr>
      </w:pPr>
    </w:p>
    <w:p w14:paraId="144FA615" w14:textId="77777777" w:rsidR="00EA487E" w:rsidRDefault="00EA487E" w:rsidP="00EA487E">
      <w:pPr>
        <w:pStyle w:val="KeinLeerraum"/>
        <w:spacing w:line="240" w:lineRule="atLeast"/>
        <w:rPr>
          <w:rFonts w:ascii="Arial" w:hAnsi="Arial" w:cs="Arial"/>
          <w:noProof/>
          <w:sz w:val="20"/>
          <w:szCs w:val="20"/>
        </w:rPr>
      </w:pPr>
    </w:p>
    <w:p w14:paraId="4EA32C33" w14:textId="77777777" w:rsidR="00EA487E" w:rsidRDefault="00EA487E" w:rsidP="00EA487E">
      <w:pPr>
        <w:pStyle w:val="KeinLeerraum"/>
        <w:spacing w:line="240" w:lineRule="atLeast"/>
        <w:rPr>
          <w:rFonts w:ascii="Arial" w:hAnsi="Arial" w:cs="Arial"/>
          <w:noProof/>
          <w:sz w:val="20"/>
          <w:szCs w:val="20"/>
        </w:rPr>
      </w:pPr>
    </w:p>
    <w:p w14:paraId="64E37FAF" w14:textId="77777777" w:rsidR="00EA487E" w:rsidRDefault="00EA487E" w:rsidP="00EA487E">
      <w:pPr>
        <w:pStyle w:val="KeinLeerraum"/>
        <w:spacing w:line="240" w:lineRule="atLeast"/>
        <w:rPr>
          <w:rFonts w:ascii="Arial" w:hAnsi="Arial" w:cs="Arial"/>
          <w:noProof/>
          <w:sz w:val="20"/>
          <w:szCs w:val="20"/>
        </w:rPr>
      </w:pPr>
    </w:p>
    <w:p w14:paraId="06A650A4" w14:textId="77777777" w:rsidR="00EA487E" w:rsidRDefault="00EA487E" w:rsidP="00EA487E">
      <w:pPr>
        <w:pStyle w:val="KeinLeerraum"/>
        <w:spacing w:line="240" w:lineRule="atLeast"/>
        <w:rPr>
          <w:rFonts w:ascii="Arial" w:hAnsi="Arial" w:cs="Arial"/>
          <w:noProof/>
          <w:sz w:val="20"/>
          <w:szCs w:val="20"/>
        </w:rPr>
      </w:pPr>
    </w:p>
    <w:p w14:paraId="357064EB" w14:textId="77777777" w:rsidR="00EA487E" w:rsidRDefault="00EA487E" w:rsidP="00EA487E">
      <w:pPr>
        <w:pStyle w:val="KeinLeerraum"/>
        <w:spacing w:line="240" w:lineRule="atLeast"/>
        <w:rPr>
          <w:rFonts w:ascii="Arial" w:hAnsi="Arial" w:cs="Arial"/>
          <w:noProof/>
          <w:sz w:val="20"/>
          <w:szCs w:val="20"/>
        </w:rPr>
      </w:pPr>
    </w:p>
    <w:p w14:paraId="33DC4DD5" w14:textId="77777777" w:rsidR="00EA487E" w:rsidRDefault="00EA487E" w:rsidP="00EA487E">
      <w:pPr>
        <w:pStyle w:val="KeinLeerraum"/>
        <w:spacing w:line="240" w:lineRule="atLeast"/>
        <w:rPr>
          <w:rFonts w:ascii="Arial" w:hAnsi="Arial" w:cs="Arial"/>
          <w:noProof/>
          <w:sz w:val="20"/>
          <w:szCs w:val="20"/>
        </w:rPr>
      </w:pPr>
    </w:p>
    <w:p w14:paraId="25A2C2A4" w14:textId="77777777" w:rsidR="00EA487E" w:rsidRDefault="00EA487E" w:rsidP="00EA487E">
      <w:pPr>
        <w:pStyle w:val="KeinLeerraum"/>
        <w:spacing w:line="240" w:lineRule="atLeast"/>
        <w:rPr>
          <w:rFonts w:ascii="Arial" w:hAnsi="Arial" w:cs="Arial"/>
          <w:noProof/>
          <w:sz w:val="20"/>
          <w:szCs w:val="20"/>
        </w:rPr>
      </w:pPr>
    </w:p>
    <w:p w14:paraId="7011D462" w14:textId="77777777" w:rsidR="00EA487E" w:rsidRDefault="00EA487E" w:rsidP="00EA487E">
      <w:pPr>
        <w:pStyle w:val="KeinLeerraum"/>
        <w:spacing w:line="240" w:lineRule="atLeast"/>
        <w:rPr>
          <w:rFonts w:ascii="Arial" w:hAnsi="Arial" w:cs="Arial"/>
          <w:noProof/>
          <w:sz w:val="20"/>
          <w:szCs w:val="20"/>
        </w:rPr>
      </w:pPr>
    </w:p>
    <w:p w14:paraId="770DA663" w14:textId="77777777" w:rsidR="00EA487E" w:rsidRDefault="00EA487E" w:rsidP="00EA487E">
      <w:pPr>
        <w:pStyle w:val="KeinLeerraum"/>
        <w:spacing w:line="240" w:lineRule="atLeast"/>
        <w:rPr>
          <w:rFonts w:ascii="Arial" w:hAnsi="Arial" w:cs="Arial"/>
          <w:noProof/>
          <w:sz w:val="20"/>
          <w:szCs w:val="20"/>
        </w:rPr>
      </w:pPr>
    </w:p>
    <w:p w14:paraId="61B52EA8" w14:textId="77777777" w:rsidR="00EA487E" w:rsidRDefault="00EA487E" w:rsidP="00EA487E">
      <w:pPr>
        <w:pStyle w:val="KeinLeerraum"/>
        <w:spacing w:line="240" w:lineRule="atLeast"/>
        <w:rPr>
          <w:rFonts w:ascii="Arial" w:hAnsi="Arial" w:cs="Arial"/>
          <w:noProof/>
          <w:sz w:val="20"/>
          <w:szCs w:val="20"/>
        </w:rPr>
      </w:pPr>
    </w:p>
    <w:p w14:paraId="7ECBC542" w14:textId="77777777" w:rsidR="00EA487E" w:rsidRPr="00263257" w:rsidRDefault="00EA487E" w:rsidP="00EA487E">
      <w:pPr>
        <w:spacing w:before="60"/>
        <w:jc w:val="left"/>
        <w:rPr>
          <w:rFonts w:cs="Arial"/>
          <w:szCs w:val="20"/>
        </w:rPr>
      </w:pPr>
      <w:r w:rsidRPr="00263257">
        <w:rPr>
          <w:rFonts w:cs="Arial"/>
          <w:b/>
          <w:szCs w:val="20"/>
        </w:rPr>
        <w:t>Annexes</w:t>
      </w:r>
    </w:p>
    <w:p w14:paraId="6A5B7A32" w14:textId="77777777" w:rsidR="00EA487E" w:rsidRDefault="00EA487E" w:rsidP="00EA487E">
      <w:pPr>
        <w:spacing w:before="60"/>
        <w:jc w:val="left"/>
        <w:rPr>
          <w:rFonts w:cs="Arial"/>
          <w:szCs w:val="20"/>
        </w:rPr>
      </w:pPr>
      <w:r w:rsidRPr="00263257">
        <w:rPr>
          <w:rFonts w:cs="Arial"/>
          <w:szCs w:val="20"/>
        </w:rPr>
        <w:t>A</w:t>
      </w:r>
      <w:r>
        <w:rPr>
          <w:rFonts w:cs="Arial"/>
          <w:szCs w:val="20"/>
        </w:rPr>
        <w:t xml:space="preserve">nnexe 1 : Tableau données trimestrielles </w:t>
      </w:r>
    </w:p>
    <w:p w14:paraId="526BCEDE" w14:textId="77777777" w:rsidR="00EA487E" w:rsidRDefault="00EA487E" w:rsidP="00EA487E">
      <w:pPr>
        <w:spacing w:before="60"/>
        <w:jc w:val="left"/>
        <w:rPr>
          <w:rFonts w:cs="Arial"/>
          <w:szCs w:val="20"/>
        </w:rPr>
      </w:pPr>
      <w:r w:rsidRPr="00263257">
        <w:rPr>
          <w:rFonts w:cs="Arial"/>
          <w:szCs w:val="20"/>
        </w:rPr>
        <w:t>A</w:t>
      </w:r>
      <w:r>
        <w:rPr>
          <w:rFonts w:cs="Arial"/>
          <w:szCs w:val="20"/>
        </w:rPr>
        <w:t xml:space="preserve">nnexe 2 : Tableau données annuelles </w:t>
      </w:r>
    </w:p>
    <w:p w14:paraId="0CEBFA69" w14:textId="77777777" w:rsidR="00EA487E" w:rsidRDefault="00EA487E" w:rsidP="00EA487E">
      <w:pPr>
        <w:spacing w:before="60"/>
        <w:jc w:val="left"/>
        <w:rPr>
          <w:rFonts w:cs="Arial"/>
          <w:szCs w:val="20"/>
        </w:rPr>
      </w:pPr>
      <w:r>
        <w:rPr>
          <w:rFonts w:cs="Arial"/>
          <w:szCs w:val="20"/>
        </w:rPr>
        <w:t xml:space="preserve">Annexe 3 : </w:t>
      </w:r>
      <w:r w:rsidRPr="00F51C07">
        <w:rPr>
          <w:rFonts w:cs="Arial"/>
          <w:szCs w:val="20"/>
        </w:rPr>
        <w:t>Tableau calcul de péréquation</w:t>
      </w:r>
    </w:p>
    <w:p w14:paraId="53F246DD" w14:textId="77777777" w:rsidR="00EA487E" w:rsidRDefault="00EA487E" w:rsidP="00EA487E">
      <w:pPr>
        <w:spacing w:before="60"/>
        <w:jc w:val="left"/>
        <w:rPr>
          <w:rFonts w:cs="Arial"/>
          <w:szCs w:val="20"/>
        </w:rPr>
      </w:pPr>
      <w:r>
        <w:rPr>
          <w:rFonts w:cs="Arial"/>
          <w:szCs w:val="20"/>
        </w:rPr>
        <w:t>A</w:t>
      </w:r>
      <w:r w:rsidRPr="00F51C07">
        <w:rPr>
          <w:rFonts w:cs="Arial"/>
          <w:szCs w:val="20"/>
        </w:rPr>
        <w:t xml:space="preserve">nnexe </w:t>
      </w:r>
      <w:r>
        <w:rPr>
          <w:rFonts w:cs="Arial"/>
          <w:szCs w:val="20"/>
        </w:rPr>
        <w:t>4</w:t>
      </w:r>
      <w:r w:rsidRPr="00F51C07">
        <w:rPr>
          <w:rFonts w:cs="Arial"/>
          <w:szCs w:val="20"/>
        </w:rPr>
        <w:t xml:space="preserve"> : Tableau </w:t>
      </w:r>
      <w:r>
        <w:rPr>
          <w:rFonts w:cs="Arial"/>
          <w:szCs w:val="20"/>
        </w:rPr>
        <w:t>de distribution</w:t>
      </w:r>
    </w:p>
    <w:p w14:paraId="10957962" w14:textId="77777777" w:rsidR="00EA487E" w:rsidRDefault="00EA487E" w:rsidP="00EA487E">
      <w:pPr>
        <w:pStyle w:val="KeinLeerraum"/>
        <w:spacing w:line="240" w:lineRule="atLeast"/>
        <w:rPr>
          <w:rFonts w:ascii="Arial" w:hAnsi="Arial" w:cs="Arial"/>
          <w:noProof/>
          <w:sz w:val="20"/>
          <w:szCs w:val="20"/>
        </w:rPr>
      </w:pPr>
    </w:p>
    <w:p w14:paraId="515E6A0F" w14:textId="77777777" w:rsidR="00EA487E" w:rsidRDefault="00EA487E" w:rsidP="00EA487E">
      <w:pPr>
        <w:pStyle w:val="KeinLeerraum"/>
        <w:spacing w:line="240" w:lineRule="atLeast"/>
        <w:ind w:left="426"/>
        <w:rPr>
          <w:rFonts w:ascii="Arial" w:hAnsi="Arial" w:cs="Arial"/>
          <w:noProof/>
          <w:sz w:val="20"/>
          <w:szCs w:val="20"/>
        </w:rPr>
        <w:sectPr w:rsidR="00EA487E" w:rsidSect="00EA487E">
          <w:headerReference w:type="default" r:id="rId44"/>
          <w:footerReference w:type="default" r:id="rId45"/>
          <w:footerReference w:type="first" r:id="rId46"/>
          <w:pgSz w:w="11906" w:h="16838"/>
          <w:pgMar w:top="1417" w:right="1417" w:bottom="1417" w:left="1417" w:header="708" w:footer="708" w:gutter="0"/>
          <w:cols w:space="708"/>
          <w:titlePg/>
          <w:docGrid w:linePitch="360"/>
        </w:sectPr>
      </w:pPr>
    </w:p>
    <w:p w14:paraId="2E17A9E7" w14:textId="77777777" w:rsidR="00EA487E" w:rsidRDefault="00EA487E" w:rsidP="00EA487E">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Annexe 1</w:t>
      </w:r>
    </w:p>
    <w:p w14:paraId="5CDDBE56" w14:textId="77777777" w:rsidR="00EA487E" w:rsidRDefault="00EA487E" w:rsidP="00EA487E">
      <w:pPr>
        <w:pStyle w:val="KeinLeerraum"/>
        <w:spacing w:line="240" w:lineRule="atLeast"/>
        <w:jc w:val="center"/>
        <w:rPr>
          <w:rFonts w:ascii="Arial" w:hAnsi="Arial" w:cs="Arial"/>
          <w:b/>
          <w:bCs/>
          <w:noProof/>
          <w:sz w:val="20"/>
          <w:szCs w:val="20"/>
        </w:rPr>
        <w:sectPr w:rsidR="00EA487E" w:rsidSect="00EA487E">
          <w:pgSz w:w="16838" w:h="11906" w:orient="landscape"/>
          <w:pgMar w:top="1417" w:right="1417" w:bottom="1417" w:left="1417" w:header="708" w:footer="708" w:gutter="0"/>
          <w:cols w:space="708"/>
          <w:docGrid w:linePitch="360"/>
        </w:sectPr>
      </w:pPr>
      <w:r>
        <w:rPr>
          <w:rFonts w:ascii="Arial" w:hAnsi="Arial" w:cs="Arial"/>
          <w:b/>
          <w:bCs/>
          <w:noProof/>
          <w:sz w:val="20"/>
          <w:szCs w:val="20"/>
        </w:rPr>
        <w:object w:dxaOrig="20971" w:dyaOrig="9388" w14:anchorId="0EA05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25pt;height:396.3pt" o:ole="">
            <v:imagedata r:id="rId47" o:title="" cropbottom=".15625" cropright="21810f"/>
          </v:shape>
          <o:OLEObject Type="Embed" ProgID="Excel.Sheet.8" ShapeID="_x0000_i1025" DrawAspect="Content" ObjectID="_1789902706" r:id="rId48"/>
        </w:object>
      </w:r>
    </w:p>
    <w:p w14:paraId="41DBC4A8" w14:textId="77777777" w:rsidR="00EA487E" w:rsidRDefault="00EA487E" w:rsidP="00EA487E">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 xml:space="preserve">Annexe </w:t>
      </w:r>
      <w:r>
        <w:rPr>
          <w:rFonts w:ascii="Arial" w:hAnsi="Arial" w:cs="Arial"/>
          <w:b/>
          <w:bCs/>
          <w:noProof/>
          <w:sz w:val="20"/>
          <w:szCs w:val="20"/>
        </w:rPr>
        <w:t>2</w:t>
      </w:r>
    </w:p>
    <w:p w14:paraId="27142B96" w14:textId="77777777" w:rsidR="00EA487E" w:rsidRDefault="00EA487E" w:rsidP="00EA487E">
      <w:pPr>
        <w:pStyle w:val="KeinLeerraum"/>
        <w:spacing w:line="240" w:lineRule="atLeast"/>
        <w:jc w:val="center"/>
        <w:rPr>
          <w:rFonts w:ascii="Arial" w:hAnsi="Arial" w:cs="Arial"/>
          <w:b/>
          <w:bCs/>
          <w:noProof/>
          <w:sz w:val="20"/>
          <w:szCs w:val="20"/>
        </w:rPr>
        <w:sectPr w:rsidR="00EA487E" w:rsidSect="00EA487E">
          <w:pgSz w:w="16838" w:h="11906" w:orient="landscape"/>
          <w:pgMar w:top="1417" w:right="1417" w:bottom="1417" w:left="1417" w:header="708" w:footer="708" w:gutter="0"/>
          <w:cols w:space="708"/>
          <w:docGrid w:linePitch="360"/>
        </w:sectPr>
      </w:pPr>
      <w:r>
        <w:rPr>
          <w:rFonts w:ascii="Arial" w:hAnsi="Arial"/>
          <w:b/>
          <w:spacing w:val="-1"/>
          <w:szCs w:val="24"/>
        </w:rPr>
        <w:object w:dxaOrig="19406" w:dyaOrig="9276" w14:anchorId="38AC67BD">
          <v:shape id="_x0000_i1026" type="#_x0000_t75" style="width:700.4pt;height:417.6pt" o:ole="">
            <v:imagedata r:id="rId49" o:title="" cropbottom="8382f" cropright="19753f"/>
          </v:shape>
          <o:OLEObject Type="Embed" ProgID="Excel.Sheet.12" ShapeID="_x0000_i1026" DrawAspect="Content" ObjectID="_1789902707" r:id="rId50"/>
        </w:object>
      </w:r>
    </w:p>
    <w:p w14:paraId="4BD8E911" w14:textId="77777777" w:rsidR="00EA487E" w:rsidRPr="00DF3669" w:rsidRDefault="00EA487E" w:rsidP="00EA487E">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 xml:space="preserve">Annexe </w:t>
      </w:r>
      <w:r>
        <w:rPr>
          <w:rFonts w:ascii="Arial" w:hAnsi="Arial" w:cs="Arial"/>
          <w:b/>
          <w:bCs/>
          <w:noProof/>
          <w:sz w:val="20"/>
          <w:szCs w:val="20"/>
        </w:rPr>
        <w:t>3</w:t>
      </w:r>
    </w:p>
    <w:p w14:paraId="5B720744" w14:textId="77777777" w:rsidR="00EA487E" w:rsidRDefault="00EA487E" w:rsidP="00EA487E">
      <w:pPr>
        <w:pStyle w:val="KeinLeerraum"/>
        <w:spacing w:line="240" w:lineRule="atLeast"/>
        <w:jc w:val="both"/>
        <w:rPr>
          <w:rFonts w:ascii="Arial" w:hAnsi="Arial" w:cs="Arial"/>
          <w:noProof/>
          <w:sz w:val="20"/>
          <w:szCs w:val="20"/>
        </w:rPr>
      </w:pPr>
    </w:p>
    <w:p w14:paraId="408DB097" w14:textId="77777777" w:rsidR="00EA487E" w:rsidRDefault="00EA487E" w:rsidP="00EA487E">
      <w:pPr>
        <w:pStyle w:val="KeinLeerraum"/>
        <w:spacing w:line="240" w:lineRule="atLeast"/>
        <w:jc w:val="both"/>
        <w:rPr>
          <w:rFonts w:ascii="Arial" w:hAnsi="Arial" w:cs="Arial"/>
          <w:noProof/>
          <w:sz w:val="20"/>
          <w:szCs w:val="20"/>
        </w:rPr>
        <w:sectPr w:rsidR="00EA487E" w:rsidSect="00EA487E">
          <w:pgSz w:w="16838" w:h="11906" w:orient="landscape"/>
          <w:pgMar w:top="1417" w:right="1417" w:bottom="1417" w:left="1417" w:header="708" w:footer="708" w:gutter="0"/>
          <w:cols w:space="708"/>
          <w:docGrid w:linePitch="360"/>
        </w:sectPr>
      </w:pPr>
      <w:r w:rsidRPr="001107EE">
        <w:rPr>
          <w:noProof/>
        </w:rPr>
        <w:drawing>
          <wp:inline distT="0" distB="0" distL="0" distR="0" wp14:anchorId="2A991511" wp14:editId="4DC9FCF9">
            <wp:extent cx="8892540" cy="1821180"/>
            <wp:effectExtent l="0" t="0" r="3810" b="7620"/>
            <wp:docPr id="9199670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2540" cy="1821180"/>
                    </a:xfrm>
                    <a:prstGeom prst="rect">
                      <a:avLst/>
                    </a:prstGeom>
                    <a:noFill/>
                    <a:ln>
                      <a:noFill/>
                    </a:ln>
                  </pic:spPr>
                </pic:pic>
              </a:graphicData>
            </a:graphic>
          </wp:inline>
        </w:drawing>
      </w:r>
    </w:p>
    <w:p w14:paraId="16BC787C" w14:textId="77777777" w:rsidR="00EA487E" w:rsidRPr="00DF3669" w:rsidRDefault="00EA487E" w:rsidP="00EA487E">
      <w:pPr>
        <w:pStyle w:val="KeinLeerraum"/>
        <w:spacing w:after="120" w:line="240" w:lineRule="atLeast"/>
        <w:jc w:val="right"/>
        <w:rPr>
          <w:rFonts w:ascii="Arial" w:hAnsi="Arial" w:cs="Arial"/>
          <w:b/>
          <w:bCs/>
          <w:noProof/>
          <w:sz w:val="20"/>
          <w:szCs w:val="20"/>
        </w:rPr>
      </w:pPr>
      <w:r w:rsidRPr="00DF3669">
        <w:rPr>
          <w:rFonts w:ascii="Arial" w:hAnsi="Arial" w:cs="Arial"/>
          <w:b/>
          <w:bCs/>
          <w:noProof/>
          <w:sz w:val="20"/>
          <w:szCs w:val="20"/>
        </w:rPr>
        <w:lastRenderedPageBreak/>
        <w:t xml:space="preserve">Annexe </w:t>
      </w:r>
      <w:r>
        <w:rPr>
          <w:rFonts w:ascii="Arial" w:hAnsi="Arial" w:cs="Arial"/>
          <w:b/>
          <w:bCs/>
          <w:noProof/>
          <w:sz w:val="20"/>
          <w:szCs w:val="20"/>
        </w:rPr>
        <w:t>4</w:t>
      </w:r>
    </w:p>
    <w:p w14:paraId="5766E88A" w14:textId="77777777" w:rsidR="00EA487E" w:rsidRDefault="00EA487E" w:rsidP="00EA487E">
      <w:pPr>
        <w:pStyle w:val="KeinLeerraum"/>
        <w:spacing w:line="240" w:lineRule="atLeast"/>
        <w:jc w:val="both"/>
        <w:rPr>
          <w:rFonts w:ascii="Arial" w:hAnsi="Arial" w:cs="Arial"/>
          <w:noProof/>
          <w:sz w:val="20"/>
          <w:szCs w:val="20"/>
        </w:rPr>
      </w:pPr>
    </w:p>
    <w:p w14:paraId="21F3D884" w14:textId="77777777" w:rsidR="00EA487E" w:rsidRDefault="00EA487E" w:rsidP="00EA487E">
      <w:pPr>
        <w:pStyle w:val="KeinLeerraum"/>
        <w:spacing w:line="240" w:lineRule="atLeast"/>
        <w:jc w:val="center"/>
        <w:rPr>
          <w:rFonts w:ascii="Arial" w:hAnsi="Arial" w:cs="Arial"/>
          <w:noProof/>
          <w:sz w:val="20"/>
          <w:szCs w:val="20"/>
        </w:rPr>
      </w:pPr>
      <w:r w:rsidRPr="001107EE">
        <w:rPr>
          <w:noProof/>
        </w:rPr>
        <w:drawing>
          <wp:inline distT="0" distB="0" distL="0" distR="0" wp14:anchorId="58FAC774" wp14:editId="27C295AB">
            <wp:extent cx="8810155" cy="2849880"/>
            <wp:effectExtent l="0" t="0" r="0" b="7620"/>
            <wp:docPr id="12787580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14833" cy="2851393"/>
                    </a:xfrm>
                    <a:prstGeom prst="rect">
                      <a:avLst/>
                    </a:prstGeom>
                    <a:noFill/>
                    <a:ln>
                      <a:noFill/>
                    </a:ln>
                  </pic:spPr>
                </pic:pic>
              </a:graphicData>
            </a:graphic>
          </wp:inline>
        </w:drawing>
      </w:r>
    </w:p>
    <w:p w14:paraId="22C60663" w14:textId="4BD48CBE" w:rsidR="00EA487E" w:rsidRDefault="00EA487E" w:rsidP="00EA487E">
      <w:pPr>
        <w:pStyle w:val="KeinLeerraum"/>
        <w:spacing w:line="240" w:lineRule="atLeast"/>
        <w:jc w:val="both"/>
        <w:rPr>
          <w:rFonts w:ascii="Arial" w:hAnsi="Arial" w:cs="Arial"/>
          <w:noProof/>
          <w:sz w:val="20"/>
          <w:szCs w:val="20"/>
        </w:rPr>
      </w:pPr>
    </w:p>
    <w:p w14:paraId="34284185" w14:textId="70F3D067" w:rsidR="00BB72C7" w:rsidRDefault="00BB72C7" w:rsidP="00EA487E">
      <w:pPr>
        <w:pStyle w:val="KeinLeerraum"/>
        <w:spacing w:line="240" w:lineRule="atLeast"/>
        <w:jc w:val="both"/>
        <w:rPr>
          <w:rFonts w:ascii="Arial" w:hAnsi="Arial" w:cs="Arial"/>
          <w:noProof/>
          <w:sz w:val="20"/>
          <w:szCs w:val="20"/>
        </w:rPr>
      </w:pPr>
    </w:p>
    <w:p w14:paraId="0BA99741" w14:textId="77777777" w:rsidR="00BB72C7" w:rsidRDefault="00BB72C7" w:rsidP="00EA487E">
      <w:pPr>
        <w:pStyle w:val="KeinLeerraum"/>
        <w:spacing w:line="240" w:lineRule="atLeast"/>
        <w:jc w:val="both"/>
        <w:rPr>
          <w:rFonts w:ascii="Arial" w:hAnsi="Arial" w:cs="Arial"/>
          <w:noProof/>
          <w:sz w:val="20"/>
          <w:szCs w:val="20"/>
        </w:rPr>
        <w:sectPr w:rsidR="00BB72C7" w:rsidSect="00EA487E">
          <w:pgSz w:w="16838" w:h="11906" w:orient="landscape"/>
          <w:pgMar w:top="1417" w:right="1417" w:bottom="1417" w:left="1417" w:header="708" w:footer="708" w:gutter="0"/>
          <w:cols w:space="708"/>
          <w:titlePg/>
          <w:docGrid w:linePitch="360"/>
        </w:sectPr>
      </w:pPr>
    </w:p>
    <w:p w14:paraId="129D0A1B" w14:textId="77777777" w:rsidR="00BB72C7" w:rsidRDefault="00BB72C7" w:rsidP="00BB72C7">
      <w:pPr>
        <w:spacing w:line="276" w:lineRule="auto"/>
        <w:jc w:val="center"/>
        <w:rPr>
          <w:rFonts w:cs="Arial"/>
          <w:b/>
          <w:szCs w:val="20"/>
        </w:rPr>
      </w:pPr>
      <w:bookmarkStart w:id="71" w:name="iipc2"/>
      <w:r>
        <w:rPr>
          <w:rFonts w:cs="Arial"/>
          <w:b/>
          <w:szCs w:val="20"/>
        </w:rPr>
        <w:lastRenderedPageBreak/>
        <w:t>Résolution IIPC 2024-I-2</w:t>
      </w:r>
    </w:p>
    <w:bookmarkEnd w:id="71"/>
    <w:p w14:paraId="2D99718C" w14:textId="77777777" w:rsidR="00BB72C7" w:rsidRDefault="00BB72C7" w:rsidP="00BB72C7">
      <w:pPr>
        <w:spacing w:line="240" w:lineRule="auto"/>
        <w:jc w:val="center"/>
        <w:rPr>
          <w:rFonts w:ascii="Arial Gras" w:eastAsia="Calibri" w:hAnsi="Arial Gras" w:cs="Arial"/>
          <w:b/>
          <w:sz w:val="22"/>
          <w:szCs w:val="22"/>
          <w:lang w:eastAsia="en-US"/>
        </w:rPr>
      </w:pPr>
    </w:p>
    <w:p w14:paraId="72A5C320" w14:textId="77777777" w:rsidR="00BB72C7" w:rsidRPr="007A2C71" w:rsidRDefault="00BB72C7" w:rsidP="00BB72C7">
      <w:pPr>
        <w:spacing w:line="240" w:lineRule="auto"/>
        <w:jc w:val="center"/>
        <w:rPr>
          <w:rFonts w:ascii="Arial Gras" w:eastAsia="Calibri" w:hAnsi="Arial Gras" w:cs="Arial"/>
          <w:b/>
          <w:szCs w:val="20"/>
          <w:lang w:eastAsia="en-US"/>
        </w:rPr>
      </w:pPr>
      <w:r w:rsidRPr="007A2C71">
        <w:rPr>
          <w:rFonts w:ascii="Arial Gras" w:eastAsia="Calibri" w:hAnsi="Arial Gras" w:cs="Arial"/>
          <w:b/>
          <w:szCs w:val="20"/>
          <w:lang w:eastAsia="en-US"/>
        </w:rPr>
        <w:t>Constat de la péréquation provisoire 1</w:t>
      </w:r>
      <w:r w:rsidRPr="007A2C71">
        <w:rPr>
          <w:rFonts w:ascii="Arial Gras" w:eastAsia="Calibri" w:hAnsi="Arial Gras" w:cs="Arial"/>
          <w:b/>
          <w:szCs w:val="20"/>
          <w:vertAlign w:val="superscript"/>
          <w:lang w:eastAsia="en-US"/>
        </w:rPr>
        <w:t>er</w:t>
      </w:r>
      <w:r w:rsidRPr="007A2C71">
        <w:rPr>
          <w:rFonts w:ascii="Arial Gras" w:eastAsia="Calibri" w:hAnsi="Arial Gras" w:cs="Arial"/>
          <w:b/>
          <w:szCs w:val="20"/>
          <w:lang w:eastAsia="en-US"/>
        </w:rPr>
        <w:t xml:space="preserve"> </w:t>
      </w:r>
      <w:r w:rsidRPr="007A2C71">
        <w:rPr>
          <w:rFonts w:eastAsia="Calibri" w:cs="Arial"/>
          <w:b/>
          <w:szCs w:val="20"/>
          <w:lang w:eastAsia="en-US"/>
        </w:rPr>
        <w:t xml:space="preserve">trimestre </w:t>
      </w:r>
      <w:r w:rsidRPr="00D87054">
        <w:rPr>
          <w:rFonts w:eastAsia="Calibri" w:cs="Arial"/>
          <w:b/>
          <w:szCs w:val="20"/>
          <w:lang w:eastAsia="en-US"/>
        </w:rPr>
        <w:t>20</w:t>
      </w:r>
      <w:r>
        <w:rPr>
          <w:rFonts w:eastAsia="Calibri" w:cs="Arial"/>
          <w:b/>
          <w:szCs w:val="20"/>
          <w:lang w:eastAsia="en-US"/>
        </w:rPr>
        <w:t>24</w:t>
      </w:r>
    </w:p>
    <w:p w14:paraId="27DC62AC" w14:textId="77777777" w:rsidR="00BB72C7" w:rsidRDefault="00BB72C7" w:rsidP="00BB72C7">
      <w:pPr>
        <w:pStyle w:val="KeinLeerraum"/>
        <w:jc w:val="center"/>
        <w:rPr>
          <w:rFonts w:ascii="Arial" w:hAnsi="Arial" w:cs="Arial"/>
          <w:b/>
          <w:i/>
          <w:sz w:val="20"/>
          <w:szCs w:val="20"/>
        </w:rPr>
      </w:pPr>
    </w:p>
    <w:p w14:paraId="51F3D772" w14:textId="77777777" w:rsidR="00BB72C7" w:rsidRDefault="00BB72C7" w:rsidP="00BB72C7">
      <w:pPr>
        <w:pStyle w:val="KeinLeerraum"/>
        <w:jc w:val="center"/>
        <w:rPr>
          <w:rFonts w:ascii="Arial" w:hAnsi="Arial" w:cs="Arial"/>
          <w:b/>
          <w:i/>
          <w:sz w:val="20"/>
          <w:szCs w:val="20"/>
        </w:rPr>
      </w:pPr>
    </w:p>
    <w:p w14:paraId="041C5C0D" w14:textId="4CC2383A" w:rsidR="00BB72C7" w:rsidRDefault="00BB72C7" w:rsidP="00BB72C7">
      <w:pPr>
        <w:pStyle w:val="KeinLeerraum"/>
        <w:jc w:val="center"/>
        <w:rPr>
          <w:rFonts w:ascii="Arial" w:hAnsi="Arial" w:cs="Arial"/>
          <w:i/>
          <w:sz w:val="20"/>
          <w:szCs w:val="20"/>
        </w:rPr>
      </w:pPr>
      <w:r w:rsidRPr="00BD412E">
        <w:rPr>
          <w:rFonts w:ascii="Arial" w:hAnsi="Arial" w:cs="Arial"/>
          <w:b/>
          <w:i/>
          <w:sz w:val="20"/>
          <w:szCs w:val="20"/>
        </w:rPr>
        <w:t xml:space="preserve">Résolution </w:t>
      </w:r>
      <w:r w:rsidRPr="00BD412E">
        <w:rPr>
          <w:rFonts w:ascii="Arial" w:hAnsi="Arial" w:cs="Arial"/>
          <w:i/>
          <w:sz w:val="20"/>
          <w:szCs w:val="20"/>
        </w:rPr>
        <w:t>(arrêté</w:t>
      </w:r>
      <w:r>
        <w:rPr>
          <w:rFonts w:ascii="Arial" w:hAnsi="Arial" w:cs="Arial"/>
          <w:i/>
          <w:sz w:val="20"/>
          <w:szCs w:val="20"/>
        </w:rPr>
        <w:t>e le 16 mai 2024</w:t>
      </w:r>
      <w:r w:rsidRPr="00BD412E">
        <w:rPr>
          <w:rFonts w:ascii="Arial" w:hAnsi="Arial" w:cs="Arial"/>
          <w:i/>
          <w:sz w:val="20"/>
          <w:szCs w:val="20"/>
        </w:rPr>
        <w:t>)</w:t>
      </w:r>
    </w:p>
    <w:p w14:paraId="4F04247B" w14:textId="77777777" w:rsidR="00BB72C7" w:rsidRDefault="00BB72C7" w:rsidP="00BB72C7">
      <w:pPr>
        <w:pStyle w:val="KeinLeerraum"/>
        <w:spacing w:after="120"/>
        <w:jc w:val="center"/>
        <w:rPr>
          <w:rFonts w:ascii="Arial" w:hAnsi="Arial" w:cs="Arial"/>
          <w:b/>
          <w:sz w:val="20"/>
          <w:szCs w:val="20"/>
        </w:rPr>
      </w:pPr>
    </w:p>
    <w:p w14:paraId="6CF860A4" w14:textId="77777777" w:rsidR="00BB72C7" w:rsidRDefault="00BB72C7" w:rsidP="00BB72C7">
      <w:pPr>
        <w:pStyle w:val="KeinLeerraum"/>
        <w:spacing w:after="120"/>
        <w:jc w:val="center"/>
        <w:rPr>
          <w:rFonts w:ascii="Arial" w:hAnsi="Arial" w:cs="Arial"/>
          <w:b/>
          <w:sz w:val="20"/>
          <w:szCs w:val="20"/>
        </w:rPr>
      </w:pPr>
    </w:p>
    <w:p w14:paraId="0FA06B3E" w14:textId="77777777" w:rsidR="00BB72C7" w:rsidRPr="00201E92" w:rsidRDefault="00BB72C7" w:rsidP="00BB72C7">
      <w:pPr>
        <w:pStyle w:val="KeinLeerraum"/>
        <w:spacing w:after="120"/>
        <w:rPr>
          <w:rFonts w:ascii="Arial" w:hAnsi="Arial" w:cs="Arial"/>
          <w:b/>
          <w:bCs/>
          <w:sz w:val="20"/>
          <w:szCs w:val="20"/>
        </w:rPr>
      </w:pPr>
      <w:r w:rsidRPr="00201E92">
        <w:rPr>
          <w:rFonts w:ascii="Arial" w:hAnsi="Arial" w:cs="Arial"/>
          <w:b/>
          <w:bCs/>
          <w:sz w:val="20"/>
          <w:szCs w:val="20"/>
        </w:rPr>
        <w:t>Déroulement de la procédure</w:t>
      </w:r>
    </w:p>
    <w:p w14:paraId="183EE026" w14:textId="77777777" w:rsidR="00BB72C7" w:rsidRPr="005D0065" w:rsidRDefault="00BB72C7" w:rsidP="00BB72C7">
      <w:pPr>
        <w:pStyle w:val="KeinLeerraum"/>
        <w:spacing w:line="240" w:lineRule="atLeast"/>
        <w:ind w:left="426" w:hanging="426"/>
        <w:jc w:val="both"/>
        <w:rPr>
          <w:rFonts w:ascii="Arial" w:hAnsi="Arial" w:cs="Arial"/>
          <w:sz w:val="20"/>
          <w:szCs w:val="20"/>
        </w:rPr>
      </w:pPr>
      <w:r w:rsidRPr="005D0065">
        <w:rPr>
          <w:rFonts w:ascii="Arial" w:hAnsi="Arial" w:cs="Arial"/>
          <w:sz w:val="20"/>
          <w:szCs w:val="20"/>
        </w:rPr>
        <w:t>1.</w:t>
      </w:r>
      <w:r w:rsidRPr="005D0065">
        <w:rPr>
          <w:rFonts w:ascii="Arial" w:hAnsi="Arial" w:cs="Arial"/>
          <w:sz w:val="20"/>
          <w:szCs w:val="20"/>
        </w:rPr>
        <w:tab/>
        <w:t xml:space="preserve">Sur la base de l’article 4.02 de la Partie A </w:t>
      </w:r>
      <w:r>
        <w:rPr>
          <w:rFonts w:ascii="Arial" w:hAnsi="Arial" w:cs="Arial"/>
          <w:sz w:val="20"/>
          <w:szCs w:val="20"/>
        </w:rPr>
        <w:t xml:space="preserve">de la </w:t>
      </w:r>
      <w:r w:rsidRPr="005D0065">
        <w:rPr>
          <w:rFonts w:ascii="Arial" w:hAnsi="Arial" w:cs="Arial"/>
          <w:sz w:val="20"/>
          <w:szCs w:val="20"/>
        </w:rPr>
        <w:t xml:space="preserve">CDNI et du Règlement intérieur (RI) de l’IIPC, le Secrétariat a réalisé la péréquation provisoire du </w:t>
      </w:r>
      <w:r>
        <w:rPr>
          <w:rFonts w:ascii="Arial" w:hAnsi="Arial" w:cs="Arial"/>
          <w:sz w:val="20"/>
          <w:szCs w:val="20"/>
        </w:rPr>
        <w:t>1</w:t>
      </w:r>
      <w:r w:rsidRPr="00990CFF">
        <w:rPr>
          <w:rFonts w:ascii="Arial" w:hAnsi="Arial" w:cs="Arial"/>
          <w:sz w:val="20"/>
          <w:szCs w:val="20"/>
          <w:vertAlign w:val="superscript"/>
        </w:rPr>
        <w:t>er</w:t>
      </w:r>
      <w:r>
        <w:rPr>
          <w:rFonts w:ascii="Arial" w:hAnsi="Arial" w:cs="Arial"/>
          <w:sz w:val="20"/>
          <w:szCs w:val="20"/>
        </w:rPr>
        <w:t xml:space="preserve"> trimestre 2024</w:t>
      </w:r>
      <w:r w:rsidRPr="005D0065">
        <w:rPr>
          <w:rFonts w:ascii="Arial" w:hAnsi="Arial" w:cs="Arial"/>
          <w:sz w:val="20"/>
          <w:szCs w:val="20"/>
        </w:rPr>
        <w:t xml:space="preserve"> :</w:t>
      </w:r>
    </w:p>
    <w:p w14:paraId="3F29D53E" w14:textId="77777777" w:rsidR="00BB72C7" w:rsidRDefault="00BB72C7" w:rsidP="00BB72C7">
      <w:pPr>
        <w:pStyle w:val="KeinLeerraum"/>
        <w:numPr>
          <w:ilvl w:val="0"/>
          <w:numId w:val="9"/>
        </w:numPr>
        <w:tabs>
          <w:tab w:val="clear" w:pos="1080"/>
          <w:tab w:val="num" w:pos="-1560"/>
          <w:tab w:val="left" w:pos="540"/>
        </w:tabs>
        <w:spacing w:before="40" w:after="40" w:line="240" w:lineRule="atLeast"/>
        <w:ind w:left="851" w:hanging="454"/>
        <w:jc w:val="both"/>
        <w:rPr>
          <w:rFonts w:ascii="Arial" w:hAnsi="Arial" w:cs="Arial"/>
          <w:sz w:val="20"/>
          <w:szCs w:val="20"/>
        </w:rPr>
      </w:pPr>
      <w:r>
        <w:rPr>
          <w:rFonts w:ascii="Arial" w:hAnsi="Arial" w:cs="Arial"/>
          <w:sz w:val="20"/>
          <w:szCs w:val="20"/>
        </w:rPr>
        <w:t>Le tableau « données trimestrielles » (</w:t>
      </w:r>
      <w:r>
        <w:rPr>
          <w:rFonts w:ascii="Arial" w:hAnsi="Arial" w:cs="Arial"/>
          <w:b/>
          <w:sz w:val="20"/>
          <w:szCs w:val="20"/>
        </w:rPr>
        <w:t>annexe </w:t>
      </w:r>
      <w:r w:rsidRPr="002656D4">
        <w:rPr>
          <w:rFonts w:ascii="Arial" w:hAnsi="Arial" w:cs="Arial"/>
          <w:b/>
          <w:sz w:val="20"/>
          <w:szCs w:val="20"/>
        </w:rPr>
        <w:t>1</w:t>
      </w:r>
      <w:r>
        <w:rPr>
          <w:rFonts w:ascii="Arial" w:hAnsi="Arial" w:cs="Arial"/>
          <w:sz w:val="20"/>
          <w:szCs w:val="20"/>
        </w:rPr>
        <w:t>) regroupe toutes les données communiquées par les IN à la date du 1</w:t>
      </w:r>
      <w:r w:rsidRPr="00990CFF">
        <w:rPr>
          <w:rFonts w:ascii="Arial" w:hAnsi="Arial" w:cs="Arial"/>
          <w:sz w:val="20"/>
          <w:szCs w:val="20"/>
          <w:vertAlign w:val="superscript"/>
        </w:rPr>
        <w:t>er</w:t>
      </w:r>
      <w:r>
        <w:rPr>
          <w:rFonts w:ascii="Arial" w:hAnsi="Arial" w:cs="Arial"/>
          <w:sz w:val="20"/>
          <w:szCs w:val="20"/>
        </w:rPr>
        <w:t xml:space="preserve"> mai 2024.</w:t>
      </w:r>
    </w:p>
    <w:p w14:paraId="42E67148" w14:textId="77777777" w:rsidR="00BB72C7" w:rsidRDefault="00BB72C7" w:rsidP="00BB72C7">
      <w:pPr>
        <w:pStyle w:val="KeinLeerraum"/>
        <w:numPr>
          <w:ilvl w:val="0"/>
          <w:numId w:val="9"/>
        </w:numPr>
        <w:tabs>
          <w:tab w:val="clear" w:pos="1080"/>
          <w:tab w:val="num" w:pos="-1560"/>
          <w:tab w:val="left" w:pos="540"/>
        </w:tabs>
        <w:spacing w:before="40" w:after="40" w:line="240" w:lineRule="atLeast"/>
        <w:ind w:left="851" w:hanging="454"/>
        <w:jc w:val="both"/>
        <w:rPr>
          <w:rFonts w:ascii="Arial" w:hAnsi="Arial" w:cs="Arial"/>
          <w:sz w:val="20"/>
          <w:szCs w:val="20"/>
        </w:rPr>
      </w:pPr>
      <w:r>
        <w:rPr>
          <w:rFonts w:ascii="Arial" w:hAnsi="Arial" w:cs="Arial"/>
          <w:sz w:val="20"/>
          <w:szCs w:val="20"/>
        </w:rPr>
        <w:t>Le résultat de la péréquation trimestrielle figure dans le tableau « calcul de péréquation » (</w:t>
      </w:r>
      <w:r w:rsidRPr="002656D4">
        <w:rPr>
          <w:rFonts w:ascii="Arial" w:hAnsi="Arial" w:cs="Arial"/>
          <w:b/>
          <w:sz w:val="20"/>
          <w:szCs w:val="20"/>
        </w:rPr>
        <w:t>annexe 2</w:t>
      </w:r>
      <w:r>
        <w:rPr>
          <w:rFonts w:ascii="Arial" w:hAnsi="Arial" w:cs="Arial"/>
          <w:sz w:val="20"/>
          <w:szCs w:val="20"/>
        </w:rPr>
        <w:t xml:space="preserve">). </w:t>
      </w:r>
    </w:p>
    <w:p w14:paraId="1D94B51E" w14:textId="77777777" w:rsidR="00BB72C7" w:rsidRPr="00963373" w:rsidRDefault="00BB72C7" w:rsidP="00BB72C7">
      <w:pPr>
        <w:pStyle w:val="KeinLeerraum"/>
        <w:numPr>
          <w:ilvl w:val="0"/>
          <w:numId w:val="9"/>
        </w:numPr>
        <w:tabs>
          <w:tab w:val="clear" w:pos="1080"/>
          <w:tab w:val="num" w:pos="-1560"/>
          <w:tab w:val="left" w:pos="540"/>
        </w:tabs>
        <w:spacing w:before="40" w:after="40" w:line="240" w:lineRule="atLeast"/>
        <w:ind w:left="851" w:hanging="454"/>
        <w:jc w:val="both"/>
        <w:rPr>
          <w:rFonts w:ascii="Arial" w:hAnsi="Arial" w:cs="Arial"/>
          <w:sz w:val="20"/>
          <w:szCs w:val="20"/>
        </w:rPr>
      </w:pPr>
      <w:r>
        <w:rPr>
          <w:rFonts w:ascii="Arial" w:hAnsi="Arial" w:cs="Arial"/>
          <w:sz w:val="20"/>
          <w:szCs w:val="20"/>
        </w:rPr>
        <w:t>La distribution de la recette sur la base de cette péréquation provisoire est présentée dans le tableau de distribution (</w:t>
      </w:r>
      <w:r w:rsidRPr="00201272">
        <w:rPr>
          <w:rFonts w:ascii="Arial" w:hAnsi="Arial" w:cs="Arial"/>
          <w:b/>
          <w:sz w:val="20"/>
          <w:szCs w:val="20"/>
        </w:rPr>
        <w:t>annexe 3</w:t>
      </w:r>
      <w:r>
        <w:rPr>
          <w:rFonts w:ascii="Arial" w:hAnsi="Arial" w:cs="Arial"/>
          <w:sz w:val="20"/>
          <w:szCs w:val="20"/>
        </w:rPr>
        <w:t>).</w:t>
      </w:r>
    </w:p>
    <w:p w14:paraId="6CF51131" w14:textId="77777777" w:rsidR="00BB72C7" w:rsidRDefault="00BB72C7" w:rsidP="00BB72C7">
      <w:pPr>
        <w:ind w:left="567" w:hanging="567"/>
        <w:rPr>
          <w:rFonts w:cs="Arial"/>
          <w:szCs w:val="20"/>
        </w:rPr>
      </w:pPr>
    </w:p>
    <w:p w14:paraId="10A18814" w14:textId="77777777" w:rsidR="00BB72C7" w:rsidRPr="00185BDE" w:rsidRDefault="00BB72C7" w:rsidP="00BB72C7">
      <w:pPr>
        <w:ind w:left="426" w:hanging="426"/>
        <w:rPr>
          <w:rFonts w:cs="Arial"/>
          <w:szCs w:val="20"/>
        </w:rPr>
      </w:pPr>
      <w:r w:rsidRPr="00185BDE">
        <w:rPr>
          <w:rFonts w:cs="Arial"/>
          <w:szCs w:val="20"/>
        </w:rPr>
        <w:t>2.</w:t>
      </w:r>
      <w:r w:rsidRPr="00185BDE">
        <w:rPr>
          <w:rFonts w:cs="Arial"/>
          <w:szCs w:val="20"/>
        </w:rPr>
        <w:tab/>
        <w:t>Particularités</w:t>
      </w:r>
      <w:r>
        <w:rPr>
          <w:rFonts w:cs="Arial"/>
          <w:szCs w:val="20"/>
        </w:rPr>
        <w:t> :</w:t>
      </w:r>
    </w:p>
    <w:p w14:paraId="1FEE23BC" w14:textId="77777777" w:rsidR="00BB72C7" w:rsidRPr="003C61C5" w:rsidRDefault="00BB72C7" w:rsidP="00A8549F">
      <w:pPr>
        <w:pStyle w:val="KeinLeerraum"/>
        <w:numPr>
          <w:ilvl w:val="0"/>
          <w:numId w:val="40"/>
        </w:numPr>
        <w:spacing w:before="60"/>
        <w:ind w:left="851" w:hanging="425"/>
        <w:jc w:val="both"/>
        <w:rPr>
          <w:rFonts w:ascii="Arial" w:hAnsi="Arial" w:cs="Arial"/>
          <w:sz w:val="20"/>
          <w:szCs w:val="20"/>
        </w:rPr>
      </w:pPr>
      <w:r w:rsidRPr="003C61C5">
        <w:rPr>
          <w:rFonts w:ascii="Arial" w:hAnsi="Arial" w:cs="Arial"/>
          <w:sz w:val="20"/>
          <w:szCs w:val="20"/>
        </w:rPr>
        <w:t>Le Secrétariat a tenu compte des intérêts lorsqu’ils ont été indiqués par les IN.</w:t>
      </w:r>
    </w:p>
    <w:p w14:paraId="0DDDAD2E" w14:textId="77777777" w:rsidR="00BB72C7" w:rsidRPr="0009617A" w:rsidRDefault="00BB72C7" w:rsidP="00A8549F">
      <w:pPr>
        <w:pStyle w:val="KeinLeerraum"/>
        <w:numPr>
          <w:ilvl w:val="0"/>
          <w:numId w:val="40"/>
        </w:numPr>
        <w:spacing w:before="60"/>
        <w:ind w:left="851" w:hanging="426"/>
        <w:jc w:val="both"/>
        <w:rPr>
          <w:rFonts w:ascii="Arial" w:hAnsi="Arial" w:cs="Arial"/>
          <w:sz w:val="20"/>
          <w:szCs w:val="20"/>
        </w:rPr>
      </w:pPr>
      <w:r>
        <w:rPr>
          <w:rFonts w:ascii="Arial" w:hAnsi="Arial" w:cs="Arial"/>
          <w:sz w:val="20"/>
          <w:szCs w:val="20"/>
        </w:rPr>
        <w:t>Les volumes de gazole pays signataires seront reportés sur la péréquation financière internationale.</w:t>
      </w:r>
    </w:p>
    <w:p w14:paraId="0C4974F0" w14:textId="77777777" w:rsidR="00BB72C7" w:rsidRPr="00222446" w:rsidRDefault="00BB72C7" w:rsidP="00BB72C7">
      <w:pPr>
        <w:ind w:left="425" w:hanging="425"/>
        <w:rPr>
          <w:rFonts w:cs="Arial"/>
          <w:szCs w:val="20"/>
        </w:rPr>
      </w:pPr>
    </w:p>
    <w:p w14:paraId="7917C9A4" w14:textId="77777777" w:rsidR="00BB72C7" w:rsidRPr="00454704" w:rsidRDefault="00BB72C7" w:rsidP="00BB72C7">
      <w:pPr>
        <w:pStyle w:val="KeinLeerraum"/>
        <w:rPr>
          <w:rFonts w:ascii="Arial" w:hAnsi="Arial" w:cs="Arial"/>
          <w:b/>
          <w:sz w:val="20"/>
          <w:szCs w:val="20"/>
        </w:rPr>
      </w:pPr>
      <w:r w:rsidRPr="00454704">
        <w:rPr>
          <w:rFonts w:ascii="Arial" w:hAnsi="Arial" w:cs="Arial"/>
          <w:b/>
          <w:sz w:val="20"/>
          <w:szCs w:val="20"/>
        </w:rPr>
        <w:t>Paiement dû</w:t>
      </w:r>
      <w:r>
        <w:rPr>
          <w:rFonts w:ascii="Arial" w:hAnsi="Arial" w:cs="Arial"/>
          <w:b/>
          <w:sz w:val="20"/>
          <w:szCs w:val="20"/>
        </w:rPr>
        <w:t xml:space="preserve"> au titre de la péréquation du 1</w:t>
      </w:r>
      <w:r w:rsidRPr="00990CFF">
        <w:rPr>
          <w:rFonts w:ascii="Arial" w:hAnsi="Arial" w:cs="Arial"/>
          <w:b/>
          <w:sz w:val="20"/>
          <w:szCs w:val="20"/>
          <w:vertAlign w:val="superscript"/>
        </w:rPr>
        <w:t>er</w:t>
      </w:r>
      <w:r>
        <w:rPr>
          <w:rFonts w:ascii="Arial" w:hAnsi="Arial" w:cs="Arial"/>
          <w:b/>
          <w:sz w:val="20"/>
          <w:szCs w:val="20"/>
        </w:rPr>
        <w:t xml:space="preserve"> </w:t>
      </w:r>
      <w:r w:rsidRPr="00454704">
        <w:rPr>
          <w:rFonts w:ascii="Arial" w:hAnsi="Arial" w:cs="Arial"/>
          <w:b/>
          <w:sz w:val="20"/>
          <w:szCs w:val="20"/>
        </w:rPr>
        <w:t>trimestre</w:t>
      </w:r>
      <w:r>
        <w:rPr>
          <w:rFonts w:ascii="Arial" w:hAnsi="Arial" w:cs="Arial"/>
          <w:b/>
          <w:sz w:val="20"/>
          <w:szCs w:val="20"/>
        </w:rPr>
        <w:t xml:space="preserve"> 2024</w:t>
      </w:r>
    </w:p>
    <w:p w14:paraId="209F8A19" w14:textId="77777777" w:rsidR="00BB72C7" w:rsidRPr="004604DA" w:rsidRDefault="00BB72C7" w:rsidP="00BB72C7">
      <w:pPr>
        <w:pStyle w:val="KeinLeerraum"/>
        <w:rPr>
          <w:rFonts w:ascii="Arial" w:hAnsi="Arial" w:cs="Arial"/>
          <w:b/>
          <w:i/>
          <w:sz w:val="20"/>
          <w:szCs w:val="20"/>
        </w:rPr>
      </w:pPr>
    </w:p>
    <w:p w14:paraId="23819BC1" w14:textId="77777777" w:rsidR="00BB72C7" w:rsidRDefault="00BB72C7" w:rsidP="00BB72C7">
      <w:pPr>
        <w:pStyle w:val="KeinLeerraum"/>
        <w:tabs>
          <w:tab w:val="left" w:pos="426"/>
        </w:tabs>
        <w:rPr>
          <w:rFonts w:ascii="Arial" w:hAnsi="Arial" w:cs="Arial"/>
          <w:sz w:val="20"/>
          <w:szCs w:val="20"/>
        </w:rPr>
      </w:pPr>
      <w:r w:rsidRPr="00185BDE">
        <w:rPr>
          <w:rFonts w:ascii="Arial" w:hAnsi="Arial" w:cs="Arial"/>
          <w:sz w:val="20"/>
          <w:szCs w:val="20"/>
        </w:rPr>
        <w:t>3.</w:t>
      </w:r>
      <w:r>
        <w:rPr>
          <w:rFonts w:ascii="Arial" w:hAnsi="Arial" w:cs="Arial"/>
          <w:sz w:val="20"/>
          <w:szCs w:val="20"/>
        </w:rPr>
        <w:tab/>
      </w:r>
      <w:r w:rsidRPr="00185BDE">
        <w:rPr>
          <w:rFonts w:ascii="Arial" w:hAnsi="Arial" w:cs="Arial"/>
          <w:sz w:val="20"/>
          <w:szCs w:val="20"/>
        </w:rPr>
        <w:t>L’IIPC approuve la péréquation du 1</w:t>
      </w:r>
      <w:r w:rsidRPr="00185BDE">
        <w:rPr>
          <w:rFonts w:ascii="Arial" w:hAnsi="Arial" w:cs="Arial"/>
          <w:sz w:val="20"/>
          <w:szCs w:val="20"/>
          <w:vertAlign w:val="superscript"/>
        </w:rPr>
        <w:t>er</w:t>
      </w:r>
      <w:r w:rsidRPr="00185BDE">
        <w:rPr>
          <w:rFonts w:ascii="Arial" w:hAnsi="Arial" w:cs="Arial"/>
          <w:sz w:val="20"/>
          <w:szCs w:val="20"/>
        </w:rPr>
        <w:t xml:space="preserve"> trimestre 20</w:t>
      </w:r>
      <w:r>
        <w:rPr>
          <w:rFonts w:ascii="Arial" w:hAnsi="Arial" w:cs="Arial"/>
          <w:sz w:val="20"/>
          <w:szCs w:val="20"/>
        </w:rPr>
        <w:t>24</w:t>
      </w:r>
      <w:r w:rsidRPr="00185BDE">
        <w:rPr>
          <w:rFonts w:ascii="Arial" w:hAnsi="Arial" w:cs="Arial"/>
          <w:sz w:val="20"/>
          <w:szCs w:val="20"/>
        </w:rPr>
        <w:t xml:space="preserve"> sur la base de ce qui suit</w:t>
      </w:r>
      <w:r>
        <w:rPr>
          <w:rFonts w:ascii="Arial" w:hAnsi="Arial" w:cs="Arial"/>
          <w:sz w:val="20"/>
          <w:szCs w:val="20"/>
        </w:rPr>
        <w:t xml:space="preserve"> </w:t>
      </w:r>
      <w:r w:rsidRPr="00185BDE">
        <w:rPr>
          <w:rFonts w:ascii="Arial" w:hAnsi="Arial" w:cs="Arial"/>
          <w:sz w:val="20"/>
          <w:szCs w:val="20"/>
        </w:rPr>
        <w:t>:</w:t>
      </w:r>
    </w:p>
    <w:p w14:paraId="3E40F735" w14:textId="77777777" w:rsidR="00BB72C7" w:rsidRDefault="00BB72C7" w:rsidP="00ED6795">
      <w:pPr>
        <w:pStyle w:val="KeinLeerraum"/>
        <w:numPr>
          <w:ilvl w:val="0"/>
          <w:numId w:val="38"/>
        </w:numPr>
        <w:tabs>
          <w:tab w:val="right" w:pos="6804"/>
        </w:tabs>
        <w:spacing w:before="60"/>
        <w:ind w:left="851" w:hanging="425"/>
        <w:jc w:val="both"/>
        <w:rPr>
          <w:rFonts w:ascii="Arial" w:hAnsi="Arial" w:cs="Arial"/>
          <w:bCs/>
          <w:iCs/>
          <w:sz w:val="20"/>
          <w:szCs w:val="20"/>
        </w:rPr>
      </w:pPr>
      <w:r>
        <w:rPr>
          <w:rFonts w:ascii="Arial" w:hAnsi="Arial" w:cs="Arial"/>
          <w:bCs/>
          <w:iCs/>
          <w:sz w:val="20"/>
          <w:szCs w:val="20"/>
        </w:rPr>
        <w:t>Charges totales :</w:t>
      </w:r>
      <w:r>
        <w:rPr>
          <w:rFonts w:ascii="Arial" w:hAnsi="Arial" w:cs="Arial"/>
          <w:bCs/>
          <w:iCs/>
          <w:sz w:val="20"/>
          <w:szCs w:val="20"/>
        </w:rPr>
        <w:tab/>
        <w:t>3 105 017,58 €</w:t>
      </w:r>
    </w:p>
    <w:p w14:paraId="5D5879A7" w14:textId="77777777" w:rsidR="00BB72C7" w:rsidRDefault="00BB72C7" w:rsidP="00ED6795">
      <w:pPr>
        <w:pStyle w:val="KeinLeerraum"/>
        <w:numPr>
          <w:ilvl w:val="0"/>
          <w:numId w:val="38"/>
        </w:numPr>
        <w:tabs>
          <w:tab w:val="right" w:pos="6804"/>
        </w:tabs>
        <w:spacing w:before="60"/>
        <w:ind w:left="850" w:hanging="425"/>
        <w:jc w:val="both"/>
        <w:rPr>
          <w:rFonts w:ascii="Arial" w:hAnsi="Arial" w:cs="Arial"/>
          <w:bCs/>
          <w:iCs/>
          <w:sz w:val="20"/>
          <w:szCs w:val="20"/>
        </w:rPr>
      </w:pPr>
      <w:r>
        <w:rPr>
          <w:rFonts w:ascii="Arial" w:hAnsi="Arial" w:cs="Arial"/>
          <w:bCs/>
          <w:iCs/>
          <w:sz w:val="20"/>
          <w:szCs w:val="20"/>
        </w:rPr>
        <w:t>Recettes totales :</w:t>
      </w:r>
      <w:r>
        <w:rPr>
          <w:rFonts w:ascii="Arial" w:hAnsi="Arial" w:cs="Arial"/>
          <w:bCs/>
          <w:iCs/>
          <w:sz w:val="20"/>
          <w:szCs w:val="20"/>
        </w:rPr>
        <w:tab/>
        <w:t>2 888 357,50 €</w:t>
      </w:r>
    </w:p>
    <w:p w14:paraId="263FEDDC" w14:textId="77777777" w:rsidR="00BB72C7" w:rsidRDefault="00BB72C7" w:rsidP="00ED6795">
      <w:pPr>
        <w:pStyle w:val="KeinLeerraum"/>
        <w:numPr>
          <w:ilvl w:val="0"/>
          <w:numId w:val="38"/>
        </w:numPr>
        <w:tabs>
          <w:tab w:val="right" w:pos="6804"/>
        </w:tabs>
        <w:spacing w:before="60"/>
        <w:ind w:left="850" w:hanging="425"/>
        <w:jc w:val="both"/>
        <w:rPr>
          <w:rFonts w:ascii="Arial" w:hAnsi="Arial" w:cs="Arial"/>
          <w:bCs/>
          <w:iCs/>
          <w:sz w:val="20"/>
          <w:szCs w:val="20"/>
        </w:rPr>
      </w:pPr>
      <w:r>
        <w:rPr>
          <w:rFonts w:ascii="Arial" w:hAnsi="Arial" w:cs="Arial"/>
          <w:bCs/>
          <w:iCs/>
          <w:sz w:val="20"/>
          <w:szCs w:val="20"/>
        </w:rPr>
        <w:t>Résultat :</w:t>
      </w:r>
      <w:r>
        <w:rPr>
          <w:rFonts w:ascii="Arial" w:hAnsi="Arial" w:cs="Arial"/>
          <w:bCs/>
          <w:iCs/>
          <w:sz w:val="20"/>
          <w:szCs w:val="20"/>
        </w:rPr>
        <w:tab/>
        <w:t>- 216 660,08 €</w:t>
      </w:r>
    </w:p>
    <w:p w14:paraId="7D94E3DD" w14:textId="77777777" w:rsidR="00BB72C7" w:rsidRDefault="00BB72C7" w:rsidP="00ED6795">
      <w:pPr>
        <w:pStyle w:val="KeinLeerraum"/>
        <w:numPr>
          <w:ilvl w:val="0"/>
          <w:numId w:val="38"/>
        </w:numPr>
        <w:spacing w:before="60" w:after="60"/>
        <w:ind w:left="850" w:hanging="425"/>
        <w:jc w:val="both"/>
        <w:rPr>
          <w:rFonts w:ascii="Arial" w:hAnsi="Arial" w:cs="Arial"/>
          <w:bCs/>
          <w:iCs/>
          <w:sz w:val="20"/>
          <w:szCs w:val="20"/>
        </w:rPr>
      </w:pPr>
      <w:r>
        <w:rPr>
          <w:rFonts w:ascii="Arial" w:hAnsi="Arial" w:cs="Arial"/>
          <w:bCs/>
          <w:iCs/>
          <w:sz w:val="20"/>
          <w:szCs w:val="20"/>
        </w:rPr>
        <w:t>Distribution :</w:t>
      </w:r>
    </w:p>
    <w:p w14:paraId="53F69869" w14:textId="77777777" w:rsidR="00BB72C7" w:rsidRDefault="00BB72C7" w:rsidP="00BB72C7">
      <w:pPr>
        <w:pStyle w:val="KeinLeerraum"/>
        <w:spacing w:before="60"/>
        <w:ind w:left="851"/>
        <w:jc w:val="both"/>
        <w:rPr>
          <w:rFonts w:ascii="Arial" w:hAnsi="Arial" w:cs="Arial"/>
          <w:bCs/>
          <w:iCs/>
          <w:sz w:val="20"/>
          <w:szCs w:val="20"/>
        </w:rPr>
      </w:pPr>
      <w:r>
        <w:rPr>
          <w:rFonts w:ascii="Arial" w:hAnsi="Arial" w:cs="Arial"/>
          <w:bCs/>
          <w:iCs/>
          <w:sz w:val="20"/>
          <w:szCs w:val="20"/>
        </w:rPr>
        <w:t>SAB à :</w:t>
      </w:r>
    </w:p>
    <w:p w14:paraId="3641C930" w14:textId="77777777" w:rsidR="00BB72C7" w:rsidRDefault="00BB72C7" w:rsidP="00BB72C7">
      <w:pPr>
        <w:pStyle w:val="KeinLeerraum"/>
        <w:numPr>
          <w:ilvl w:val="0"/>
          <w:numId w:val="11"/>
        </w:numPr>
        <w:tabs>
          <w:tab w:val="right" w:pos="6804"/>
        </w:tabs>
        <w:spacing w:before="60"/>
        <w:ind w:left="2127" w:hanging="426"/>
        <w:jc w:val="both"/>
        <w:rPr>
          <w:rFonts w:ascii="Arial" w:hAnsi="Arial" w:cs="Arial"/>
          <w:bCs/>
          <w:iCs/>
          <w:sz w:val="20"/>
          <w:szCs w:val="20"/>
        </w:rPr>
      </w:pPr>
      <w:r>
        <w:rPr>
          <w:rFonts w:ascii="Arial" w:hAnsi="Arial" w:cs="Arial"/>
          <w:bCs/>
          <w:iCs/>
          <w:sz w:val="20"/>
          <w:szCs w:val="20"/>
        </w:rPr>
        <w:t>ITB :</w:t>
      </w:r>
      <w:r>
        <w:rPr>
          <w:rFonts w:ascii="Arial" w:hAnsi="Arial" w:cs="Arial"/>
          <w:bCs/>
          <w:iCs/>
          <w:sz w:val="20"/>
          <w:szCs w:val="20"/>
        </w:rPr>
        <w:tab/>
        <w:t>110 907,60 €</w:t>
      </w:r>
    </w:p>
    <w:p w14:paraId="14D01680" w14:textId="77777777" w:rsidR="00BB72C7" w:rsidRPr="0009617A" w:rsidRDefault="00BB72C7" w:rsidP="00BB72C7">
      <w:pPr>
        <w:pStyle w:val="KeinLeerraum"/>
        <w:numPr>
          <w:ilvl w:val="0"/>
          <w:numId w:val="11"/>
        </w:numPr>
        <w:tabs>
          <w:tab w:val="right" w:pos="6804"/>
        </w:tabs>
        <w:spacing w:before="60"/>
        <w:ind w:left="2127" w:hanging="426"/>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t>721 556,57 €</w:t>
      </w:r>
    </w:p>
    <w:p w14:paraId="0DFBDABC" w14:textId="77777777" w:rsidR="00BB72C7" w:rsidRPr="0009617A" w:rsidRDefault="00BB72C7" w:rsidP="00BB72C7">
      <w:pPr>
        <w:pStyle w:val="KeinLeerraum"/>
        <w:numPr>
          <w:ilvl w:val="0"/>
          <w:numId w:val="11"/>
        </w:numPr>
        <w:tabs>
          <w:tab w:val="right" w:pos="6804"/>
        </w:tabs>
        <w:spacing w:before="60"/>
        <w:ind w:left="2127" w:hanging="426"/>
        <w:jc w:val="both"/>
        <w:rPr>
          <w:rFonts w:ascii="Arial" w:hAnsi="Arial" w:cs="Arial"/>
          <w:bCs/>
          <w:iCs/>
          <w:sz w:val="20"/>
          <w:szCs w:val="20"/>
        </w:rPr>
      </w:pPr>
      <w:r>
        <w:rPr>
          <w:rFonts w:ascii="Arial" w:hAnsi="Arial" w:cs="Arial"/>
          <w:bCs/>
          <w:iCs/>
          <w:sz w:val="20"/>
          <w:szCs w:val="20"/>
        </w:rPr>
        <w:t>VNF :</w:t>
      </w:r>
      <w:r>
        <w:rPr>
          <w:rFonts w:ascii="Arial" w:hAnsi="Arial" w:cs="Arial"/>
          <w:bCs/>
          <w:iCs/>
          <w:sz w:val="20"/>
          <w:szCs w:val="20"/>
        </w:rPr>
        <w:tab/>
        <w:t>7 364,65 €</w:t>
      </w:r>
    </w:p>
    <w:p w14:paraId="1203148C" w14:textId="77777777" w:rsidR="00BB72C7" w:rsidRDefault="00BB72C7" w:rsidP="00BB72C7">
      <w:pPr>
        <w:pStyle w:val="KeinLeerraum"/>
        <w:ind w:left="851"/>
        <w:jc w:val="both"/>
        <w:rPr>
          <w:rFonts w:ascii="Arial" w:hAnsi="Arial" w:cs="Arial"/>
          <w:bCs/>
          <w:iCs/>
          <w:sz w:val="20"/>
          <w:szCs w:val="20"/>
        </w:rPr>
      </w:pPr>
    </w:p>
    <w:p w14:paraId="1B3805D2" w14:textId="77777777" w:rsidR="00BB72C7" w:rsidRDefault="00BB72C7" w:rsidP="00BB72C7">
      <w:pPr>
        <w:pStyle w:val="KeinLeerraum"/>
        <w:spacing w:before="60"/>
        <w:ind w:left="851"/>
        <w:jc w:val="both"/>
        <w:rPr>
          <w:rFonts w:ascii="Arial" w:hAnsi="Arial" w:cs="Arial"/>
          <w:bCs/>
          <w:iCs/>
          <w:sz w:val="20"/>
          <w:szCs w:val="20"/>
        </w:rPr>
      </w:pPr>
      <w:r>
        <w:rPr>
          <w:rFonts w:ascii="Arial" w:hAnsi="Arial" w:cs="Arial"/>
          <w:bCs/>
          <w:iCs/>
          <w:sz w:val="20"/>
          <w:szCs w:val="20"/>
        </w:rPr>
        <w:t>LUX à :</w:t>
      </w:r>
    </w:p>
    <w:p w14:paraId="4F43FD4A" w14:textId="77777777" w:rsidR="00BB72C7" w:rsidRPr="0009617A" w:rsidRDefault="00BB72C7" w:rsidP="00BB72C7">
      <w:pPr>
        <w:pStyle w:val="KeinLeerraum"/>
        <w:numPr>
          <w:ilvl w:val="0"/>
          <w:numId w:val="11"/>
        </w:numPr>
        <w:tabs>
          <w:tab w:val="right" w:pos="6804"/>
        </w:tabs>
        <w:spacing w:before="60"/>
        <w:ind w:left="2127" w:hanging="426"/>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t>122 318,13 €</w:t>
      </w:r>
    </w:p>
    <w:p w14:paraId="7E58DBF7" w14:textId="77777777" w:rsidR="00BB72C7" w:rsidRDefault="00BB72C7" w:rsidP="00BB72C7">
      <w:pPr>
        <w:pStyle w:val="KeinLeerraum"/>
        <w:ind w:left="851"/>
        <w:jc w:val="both"/>
        <w:rPr>
          <w:rFonts w:ascii="Arial" w:hAnsi="Arial" w:cs="Arial"/>
          <w:bCs/>
          <w:iCs/>
          <w:sz w:val="20"/>
          <w:szCs w:val="20"/>
        </w:rPr>
      </w:pPr>
    </w:p>
    <w:p w14:paraId="31FB9C00" w14:textId="77777777" w:rsidR="00BB72C7" w:rsidRDefault="00BB72C7" w:rsidP="00BB72C7">
      <w:pPr>
        <w:pStyle w:val="KeinLeerraum"/>
        <w:spacing w:before="60"/>
        <w:ind w:left="851"/>
        <w:jc w:val="both"/>
        <w:rPr>
          <w:rFonts w:ascii="Arial" w:hAnsi="Arial" w:cs="Arial"/>
          <w:bCs/>
          <w:iCs/>
          <w:sz w:val="20"/>
          <w:szCs w:val="20"/>
        </w:rPr>
      </w:pPr>
      <w:r>
        <w:rPr>
          <w:rFonts w:ascii="Arial" w:hAnsi="Arial" w:cs="Arial"/>
          <w:bCs/>
          <w:iCs/>
          <w:sz w:val="20"/>
          <w:szCs w:val="20"/>
        </w:rPr>
        <w:t>SRH à :</w:t>
      </w:r>
    </w:p>
    <w:p w14:paraId="1C9C7CDA" w14:textId="77777777" w:rsidR="00BB72C7" w:rsidRDefault="00BB72C7" w:rsidP="00BB72C7">
      <w:pPr>
        <w:pStyle w:val="KeinLeerraum"/>
        <w:numPr>
          <w:ilvl w:val="0"/>
          <w:numId w:val="11"/>
        </w:numPr>
        <w:tabs>
          <w:tab w:val="right" w:pos="6804"/>
        </w:tabs>
        <w:spacing w:before="60"/>
        <w:ind w:left="2127" w:hanging="426"/>
        <w:jc w:val="both"/>
        <w:rPr>
          <w:rFonts w:ascii="Arial" w:hAnsi="Arial" w:cs="Arial"/>
          <w:bCs/>
          <w:iCs/>
          <w:sz w:val="20"/>
          <w:szCs w:val="20"/>
        </w:rPr>
      </w:pPr>
      <w:r>
        <w:rPr>
          <w:rFonts w:ascii="Arial" w:hAnsi="Arial" w:cs="Arial"/>
          <w:bCs/>
          <w:iCs/>
          <w:sz w:val="20"/>
          <w:szCs w:val="20"/>
        </w:rPr>
        <w:t>ITB :</w:t>
      </w:r>
      <w:r>
        <w:rPr>
          <w:rFonts w:ascii="Arial" w:hAnsi="Arial" w:cs="Arial"/>
          <w:bCs/>
          <w:iCs/>
          <w:sz w:val="20"/>
          <w:szCs w:val="20"/>
        </w:rPr>
        <w:tab/>
        <w:t>37 179,31 €</w:t>
      </w:r>
    </w:p>
    <w:p w14:paraId="3A6E6A4C" w14:textId="77777777" w:rsidR="00BB72C7" w:rsidRDefault="00BB72C7" w:rsidP="00BB72C7">
      <w:pPr>
        <w:pStyle w:val="KeinLeerraum"/>
        <w:tabs>
          <w:tab w:val="left" w:pos="1800"/>
          <w:tab w:val="left" w:pos="2977"/>
        </w:tabs>
        <w:spacing w:before="60" w:line="240" w:lineRule="atLeast"/>
        <w:rPr>
          <w:rFonts w:cs="Arial"/>
          <w:b/>
          <w:szCs w:val="20"/>
        </w:rPr>
        <w:sectPr w:rsidR="00BB72C7" w:rsidSect="00171F96">
          <w:headerReference w:type="default" r:id="rId53"/>
          <w:footerReference w:type="default" r:id="rId54"/>
          <w:headerReference w:type="first" r:id="rId55"/>
          <w:footerReference w:type="first" r:id="rId56"/>
          <w:footnotePr>
            <w:numFmt w:val="chicago"/>
          </w:footnotePr>
          <w:pgSz w:w="11905" w:h="16837" w:code="9"/>
          <w:pgMar w:top="1417" w:right="1417" w:bottom="1417" w:left="1417" w:header="851" w:footer="709" w:gutter="0"/>
          <w:cols w:space="720"/>
          <w:docGrid w:linePitch="360"/>
        </w:sectPr>
      </w:pPr>
    </w:p>
    <w:p w14:paraId="38F0BACE" w14:textId="77777777" w:rsidR="00BB72C7" w:rsidRDefault="00BB72C7" w:rsidP="00BB72C7">
      <w:pPr>
        <w:spacing w:before="40"/>
        <w:jc w:val="left"/>
        <w:rPr>
          <w:rFonts w:cs="Arial"/>
          <w:b/>
          <w:szCs w:val="20"/>
        </w:rPr>
      </w:pPr>
      <w:r>
        <w:rPr>
          <w:rFonts w:cs="Arial"/>
          <w:b/>
          <w:szCs w:val="20"/>
        </w:rPr>
        <w:lastRenderedPageBreak/>
        <w:t>Compte selon l’article 14 du Règlement intérieur de l’IIPC</w:t>
      </w:r>
    </w:p>
    <w:p w14:paraId="063B3879" w14:textId="77777777" w:rsidR="00BB72C7" w:rsidRPr="00263257" w:rsidRDefault="00BB72C7" w:rsidP="00BB72C7">
      <w:pPr>
        <w:spacing w:before="40"/>
        <w:jc w:val="left"/>
        <w:rPr>
          <w:rFonts w:cs="Arial"/>
          <w:b/>
          <w:szCs w:val="20"/>
        </w:rPr>
      </w:pPr>
    </w:p>
    <w:p w14:paraId="28F21FF3" w14:textId="77777777" w:rsidR="00BB72C7" w:rsidRPr="00A862FB" w:rsidRDefault="00BB72C7" w:rsidP="00BB72C7">
      <w:pPr>
        <w:spacing w:before="40"/>
        <w:ind w:left="426" w:hanging="426"/>
        <w:rPr>
          <w:rFonts w:cs="Arial"/>
          <w:szCs w:val="20"/>
        </w:rPr>
      </w:pPr>
      <w:r>
        <w:rPr>
          <w:rFonts w:cs="Arial"/>
          <w:szCs w:val="20"/>
        </w:rPr>
        <w:t>4</w:t>
      </w:r>
      <w:r w:rsidRPr="00561094">
        <w:rPr>
          <w:rFonts w:cs="Arial"/>
          <w:szCs w:val="20"/>
        </w:rPr>
        <w:t>.</w:t>
      </w:r>
      <w:r>
        <w:rPr>
          <w:rFonts w:cs="Arial"/>
          <w:szCs w:val="20"/>
        </w:rPr>
        <w:t xml:space="preserve"> </w:t>
      </w:r>
      <w:r>
        <w:rPr>
          <w:rFonts w:cs="Arial"/>
          <w:szCs w:val="20"/>
        </w:rPr>
        <w:tab/>
        <w:t xml:space="preserve">Les montants reportés dans le cadre de la péréquation pour l’exercice 2024, </w:t>
      </w:r>
      <w:r>
        <w:rPr>
          <w:rFonts w:cs="Arial"/>
          <w:szCs w:val="20"/>
          <w:u w:val="single"/>
        </w:rPr>
        <w:t>état 1</w:t>
      </w:r>
      <w:r w:rsidRPr="00990CFF">
        <w:rPr>
          <w:rFonts w:cs="Arial"/>
          <w:szCs w:val="20"/>
          <w:u w:val="single"/>
          <w:vertAlign w:val="superscript"/>
        </w:rPr>
        <w:t>er</w:t>
      </w:r>
      <w:r>
        <w:rPr>
          <w:rFonts w:cs="Arial"/>
          <w:szCs w:val="20"/>
          <w:u w:val="single"/>
        </w:rPr>
        <w:t xml:space="preserve"> </w:t>
      </w:r>
      <w:r w:rsidRPr="002463CF">
        <w:rPr>
          <w:rFonts w:cs="Arial"/>
          <w:szCs w:val="20"/>
          <w:u w:val="single"/>
        </w:rPr>
        <w:t>trimestre</w:t>
      </w:r>
      <w:r>
        <w:rPr>
          <w:rFonts w:cs="Arial"/>
          <w:szCs w:val="20"/>
          <w:u w:val="single"/>
        </w:rPr>
        <w:t>,</w:t>
      </w:r>
      <w:r>
        <w:rPr>
          <w:rFonts w:cs="Arial"/>
          <w:szCs w:val="20"/>
        </w:rPr>
        <w:t xml:space="preserve"> sont les suivants :</w:t>
      </w:r>
    </w:p>
    <w:p w14:paraId="6BC06446" w14:textId="77777777" w:rsidR="00BB72C7" w:rsidRPr="00631D52" w:rsidRDefault="00BB72C7" w:rsidP="00BB72C7">
      <w:pPr>
        <w:spacing w:before="60"/>
        <w:jc w:val="left"/>
        <w:rPr>
          <w:rFonts w:cs="Arial"/>
          <w:b/>
          <w:szCs w:val="20"/>
        </w:rPr>
      </w:pPr>
    </w:p>
    <w:p w14:paraId="4ED3B7B5" w14:textId="77777777" w:rsidR="00BB72C7" w:rsidRPr="00631D52" w:rsidRDefault="00BB72C7" w:rsidP="00BB72C7">
      <w:pPr>
        <w:spacing w:before="60"/>
        <w:jc w:val="right"/>
        <w:rPr>
          <w:rFonts w:cs="Arial"/>
          <w:b/>
          <w:szCs w:val="20"/>
        </w:rPr>
      </w:pPr>
      <w:r w:rsidRPr="00F17AB9">
        <w:rPr>
          <w:noProof/>
        </w:rPr>
        <w:drawing>
          <wp:inline distT="0" distB="0" distL="0" distR="0" wp14:anchorId="7E117DC7" wp14:editId="00134278">
            <wp:extent cx="5760085" cy="1360170"/>
            <wp:effectExtent l="0" t="0" r="0" b="0"/>
            <wp:docPr id="577393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085" cy="1360170"/>
                    </a:xfrm>
                    <a:prstGeom prst="rect">
                      <a:avLst/>
                    </a:prstGeom>
                    <a:noFill/>
                    <a:ln>
                      <a:noFill/>
                    </a:ln>
                  </pic:spPr>
                </pic:pic>
              </a:graphicData>
            </a:graphic>
          </wp:inline>
        </w:drawing>
      </w:r>
    </w:p>
    <w:p w14:paraId="2B3B7259" w14:textId="77777777" w:rsidR="00BB72C7" w:rsidRPr="00631D52" w:rsidRDefault="00BB72C7" w:rsidP="00BB72C7">
      <w:pPr>
        <w:spacing w:before="60"/>
        <w:jc w:val="left"/>
        <w:rPr>
          <w:rFonts w:cs="Arial"/>
          <w:b/>
          <w:szCs w:val="20"/>
        </w:rPr>
      </w:pPr>
    </w:p>
    <w:p w14:paraId="229E80C6" w14:textId="77777777" w:rsidR="00BB72C7" w:rsidRDefault="00BB72C7" w:rsidP="00BB72C7">
      <w:pPr>
        <w:spacing w:before="60"/>
        <w:jc w:val="left"/>
        <w:rPr>
          <w:rFonts w:cs="Arial"/>
          <w:b/>
          <w:szCs w:val="20"/>
        </w:rPr>
      </w:pPr>
    </w:p>
    <w:p w14:paraId="35BEE780" w14:textId="77777777" w:rsidR="00BB72C7" w:rsidRDefault="00BB72C7" w:rsidP="00BB72C7">
      <w:pPr>
        <w:spacing w:before="60"/>
        <w:jc w:val="left"/>
        <w:rPr>
          <w:rFonts w:cs="Arial"/>
          <w:b/>
          <w:szCs w:val="20"/>
        </w:rPr>
      </w:pPr>
    </w:p>
    <w:p w14:paraId="77C3DC7C" w14:textId="77777777" w:rsidR="00BB72C7" w:rsidRDefault="00BB72C7" w:rsidP="00BB72C7">
      <w:pPr>
        <w:spacing w:before="60"/>
        <w:jc w:val="left"/>
        <w:rPr>
          <w:rFonts w:cs="Arial"/>
          <w:b/>
          <w:szCs w:val="20"/>
        </w:rPr>
      </w:pPr>
    </w:p>
    <w:p w14:paraId="2FEE69B9" w14:textId="77777777" w:rsidR="00BB72C7" w:rsidRDefault="00BB72C7" w:rsidP="00BB72C7">
      <w:pPr>
        <w:spacing w:before="60"/>
        <w:jc w:val="left"/>
        <w:rPr>
          <w:rFonts w:cs="Arial"/>
          <w:b/>
          <w:szCs w:val="20"/>
        </w:rPr>
      </w:pPr>
    </w:p>
    <w:p w14:paraId="685AAE9A" w14:textId="77777777" w:rsidR="00BB72C7" w:rsidRDefault="00BB72C7" w:rsidP="00BB72C7">
      <w:pPr>
        <w:spacing w:before="60"/>
        <w:jc w:val="left"/>
        <w:rPr>
          <w:rFonts w:cs="Arial"/>
          <w:b/>
          <w:szCs w:val="20"/>
        </w:rPr>
      </w:pPr>
    </w:p>
    <w:p w14:paraId="79E94653" w14:textId="77777777" w:rsidR="00BB72C7" w:rsidRDefault="00BB72C7" w:rsidP="00BB72C7">
      <w:pPr>
        <w:spacing w:before="60"/>
        <w:jc w:val="left"/>
        <w:rPr>
          <w:rFonts w:cs="Arial"/>
          <w:b/>
          <w:szCs w:val="20"/>
        </w:rPr>
      </w:pPr>
    </w:p>
    <w:p w14:paraId="053BCC13" w14:textId="77777777" w:rsidR="00BB72C7" w:rsidRDefault="00BB72C7" w:rsidP="00BB72C7">
      <w:pPr>
        <w:spacing w:before="60"/>
        <w:jc w:val="left"/>
        <w:rPr>
          <w:rFonts w:cs="Arial"/>
          <w:b/>
          <w:szCs w:val="20"/>
        </w:rPr>
      </w:pPr>
    </w:p>
    <w:p w14:paraId="6210BA5C" w14:textId="77777777" w:rsidR="00BB72C7" w:rsidRDefault="00BB72C7" w:rsidP="00BB72C7">
      <w:pPr>
        <w:spacing w:before="60"/>
        <w:jc w:val="left"/>
        <w:rPr>
          <w:rFonts w:cs="Arial"/>
          <w:b/>
          <w:szCs w:val="20"/>
        </w:rPr>
      </w:pPr>
    </w:p>
    <w:p w14:paraId="36CA43DF" w14:textId="77777777" w:rsidR="00BB72C7" w:rsidRDefault="00BB72C7" w:rsidP="00BB72C7">
      <w:pPr>
        <w:spacing w:before="60"/>
        <w:jc w:val="left"/>
        <w:rPr>
          <w:rFonts w:cs="Arial"/>
          <w:b/>
          <w:szCs w:val="20"/>
        </w:rPr>
      </w:pPr>
    </w:p>
    <w:p w14:paraId="089AA3CC" w14:textId="77777777" w:rsidR="00BB72C7" w:rsidRDefault="00BB72C7" w:rsidP="00BB72C7">
      <w:pPr>
        <w:spacing w:before="60"/>
        <w:jc w:val="left"/>
        <w:rPr>
          <w:rFonts w:cs="Arial"/>
          <w:b/>
          <w:szCs w:val="20"/>
        </w:rPr>
      </w:pPr>
    </w:p>
    <w:p w14:paraId="2F8A7E29" w14:textId="77777777" w:rsidR="00BB72C7" w:rsidRDefault="00BB72C7" w:rsidP="00BB72C7">
      <w:pPr>
        <w:spacing w:before="60"/>
        <w:jc w:val="left"/>
        <w:rPr>
          <w:rFonts w:cs="Arial"/>
          <w:b/>
          <w:szCs w:val="20"/>
        </w:rPr>
      </w:pPr>
    </w:p>
    <w:p w14:paraId="6F16B572" w14:textId="77777777" w:rsidR="00BB72C7" w:rsidRDefault="00BB72C7" w:rsidP="00BB72C7">
      <w:pPr>
        <w:spacing w:before="60"/>
        <w:jc w:val="left"/>
        <w:rPr>
          <w:rFonts w:cs="Arial"/>
          <w:b/>
          <w:szCs w:val="20"/>
        </w:rPr>
      </w:pPr>
    </w:p>
    <w:p w14:paraId="553BCC5A" w14:textId="77777777" w:rsidR="00BB72C7" w:rsidRDefault="00BB72C7" w:rsidP="00BB72C7">
      <w:pPr>
        <w:spacing w:before="60"/>
        <w:jc w:val="left"/>
        <w:rPr>
          <w:rFonts w:cs="Arial"/>
          <w:b/>
          <w:szCs w:val="20"/>
        </w:rPr>
      </w:pPr>
    </w:p>
    <w:p w14:paraId="721B6EEF" w14:textId="77777777" w:rsidR="00BB72C7" w:rsidRDefault="00BB72C7" w:rsidP="00BB72C7">
      <w:pPr>
        <w:spacing w:before="60"/>
        <w:jc w:val="left"/>
        <w:rPr>
          <w:rFonts w:cs="Arial"/>
          <w:b/>
          <w:szCs w:val="20"/>
        </w:rPr>
      </w:pPr>
    </w:p>
    <w:p w14:paraId="217BC9A7" w14:textId="77777777" w:rsidR="00BB72C7" w:rsidRDefault="00BB72C7" w:rsidP="00BB72C7">
      <w:pPr>
        <w:spacing w:before="60"/>
        <w:jc w:val="left"/>
        <w:rPr>
          <w:rFonts w:cs="Arial"/>
          <w:b/>
          <w:szCs w:val="20"/>
        </w:rPr>
      </w:pPr>
    </w:p>
    <w:p w14:paraId="24F3C4D7" w14:textId="77777777" w:rsidR="00BB72C7" w:rsidRDefault="00BB72C7" w:rsidP="00BB72C7">
      <w:pPr>
        <w:spacing w:before="60"/>
        <w:jc w:val="left"/>
        <w:rPr>
          <w:rFonts w:cs="Arial"/>
          <w:b/>
          <w:szCs w:val="20"/>
        </w:rPr>
      </w:pPr>
    </w:p>
    <w:p w14:paraId="36D33649" w14:textId="77777777" w:rsidR="00BB72C7" w:rsidRDefault="00BB72C7" w:rsidP="00BB72C7">
      <w:pPr>
        <w:spacing w:before="60"/>
        <w:jc w:val="left"/>
        <w:rPr>
          <w:rFonts w:cs="Arial"/>
          <w:b/>
          <w:szCs w:val="20"/>
        </w:rPr>
      </w:pPr>
    </w:p>
    <w:p w14:paraId="5FD6619D" w14:textId="77777777" w:rsidR="00BB72C7" w:rsidRDefault="00BB72C7" w:rsidP="00BB72C7">
      <w:pPr>
        <w:spacing w:before="60"/>
        <w:jc w:val="left"/>
        <w:rPr>
          <w:rFonts w:cs="Arial"/>
          <w:b/>
          <w:szCs w:val="20"/>
        </w:rPr>
      </w:pPr>
    </w:p>
    <w:p w14:paraId="3E6BAEBC" w14:textId="77777777" w:rsidR="00BB72C7" w:rsidRDefault="00BB72C7" w:rsidP="00BB72C7">
      <w:pPr>
        <w:spacing w:before="60"/>
        <w:jc w:val="left"/>
        <w:rPr>
          <w:rFonts w:cs="Arial"/>
          <w:b/>
          <w:szCs w:val="20"/>
        </w:rPr>
      </w:pPr>
    </w:p>
    <w:p w14:paraId="441B2EF3" w14:textId="77777777" w:rsidR="00BB72C7" w:rsidRDefault="00BB72C7" w:rsidP="00BB72C7">
      <w:pPr>
        <w:spacing w:before="60"/>
        <w:jc w:val="left"/>
        <w:rPr>
          <w:rFonts w:cs="Arial"/>
          <w:b/>
          <w:szCs w:val="20"/>
        </w:rPr>
      </w:pPr>
    </w:p>
    <w:p w14:paraId="61E4F325" w14:textId="77777777" w:rsidR="00BB72C7" w:rsidRDefault="00BB72C7" w:rsidP="00BB72C7">
      <w:pPr>
        <w:spacing w:before="60"/>
        <w:jc w:val="left"/>
        <w:rPr>
          <w:rFonts w:cs="Arial"/>
          <w:b/>
          <w:szCs w:val="20"/>
        </w:rPr>
      </w:pPr>
    </w:p>
    <w:p w14:paraId="2750CE99" w14:textId="77777777" w:rsidR="00BB72C7" w:rsidRDefault="00BB72C7" w:rsidP="00BB72C7">
      <w:pPr>
        <w:spacing w:before="60"/>
        <w:jc w:val="left"/>
        <w:rPr>
          <w:rFonts w:cs="Arial"/>
          <w:b/>
          <w:szCs w:val="20"/>
        </w:rPr>
      </w:pPr>
    </w:p>
    <w:p w14:paraId="62129C98" w14:textId="77777777" w:rsidR="00BB72C7" w:rsidRDefault="00BB72C7" w:rsidP="00BB72C7">
      <w:pPr>
        <w:spacing w:before="60"/>
        <w:jc w:val="left"/>
        <w:rPr>
          <w:rFonts w:cs="Arial"/>
          <w:b/>
          <w:szCs w:val="20"/>
        </w:rPr>
      </w:pPr>
    </w:p>
    <w:p w14:paraId="7F0E6B53" w14:textId="77777777" w:rsidR="00BB72C7" w:rsidRDefault="00BB72C7" w:rsidP="00BB72C7">
      <w:pPr>
        <w:spacing w:before="60"/>
        <w:jc w:val="left"/>
        <w:rPr>
          <w:rFonts w:cs="Arial"/>
          <w:b/>
          <w:szCs w:val="20"/>
        </w:rPr>
      </w:pPr>
    </w:p>
    <w:p w14:paraId="673855DF" w14:textId="77777777" w:rsidR="00BB72C7" w:rsidRDefault="00BB72C7" w:rsidP="00BB72C7">
      <w:pPr>
        <w:spacing w:before="60"/>
        <w:jc w:val="left"/>
        <w:rPr>
          <w:rFonts w:cs="Arial"/>
          <w:b/>
          <w:szCs w:val="20"/>
        </w:rPr>
      </w:pPr>
    </w:p>
    <w:p w14:paraId="77433CA0" w14:textId="77777777" w:rsidR="00BB72C7" w:rsidRPr="00F91A38" w:rsidRDefault="00BB72C7" w:rsidP="00BB72C7">
      <w:pPr>
        <w:spacing w:before="60"/>
        <w:jc w:val="left"/>
        <w:rPr>
          <w:rFonts w:cs="Arial"/>
          <w:szCs w:val="20"/>
        </w:rPr>
      </w:pPr>
      <w:r w:rsidRPr="00F91A38">
        <w:rPr>
          <w:rFonts w:cs="Arial"/>
          <w:b/>
          <w:szCs w:val="20"/>
        </w:rPr>
        <w:t>Annexes</w:t>
      </w:r>
      <w:bookmarkStart w:id="73" w:name="OLE_LINK1"/>
      <w:bookmarkStart w:id="74" w:name="OLE_LINK2"/>
    </w:p>
    <w:p w14:paraId="6979C68D" w14:textId="77777777" w:rsidR="00BB72C7" w:rsidRDefault="00BB72C7" w:rsidP="00BB72C7">
      <w:pPr>
        <w:spacing w:before="60"/>
        <w:jc w:val="left"/>
        <w:rPr>
          <w:rFonts w:cs="Arial"/>
          <w:szCs w:val="20"/>
        </w:rPr>
      </w:pPr>
      <w:r w:rsidRPr="00263257">
        <w:rPr>
          <w:rFonts w:cs="Arial"/>
          <w:szCs w:val="20"/>
        </w:rPr>
        <w:t>A</w:t>
      </w:r>
      <w:r>
        <w:rPr>
          <w:rFonts w:cs="Arial"/>
          <w:szCs w:val="20"/>
        </w:rPr>
        <w:t xml:space="preserve">nnexe 1 : </w:t>
      </w:r>
      <w:bookmarkStart w:id="75" w:name="OLE_LINK3"/>
      <w:bookmarkStart w:id="76" w:name="OLE_LINK4"/>
      <w:bookmarkEnd w:id="73"/>
      <w:bookmarkEnd w:id="74"/>
      <w:r>
        <w:rPr>
          <w:rFonts w:cs="Arial"/>
          <w:szCs w:val="20"/>
        </w:rPr>
        <w:t xml:space="preserve">Tableau données trimestrielles </w:t>
      </w:r>
      <w:bookmarkEnd w:id="75"/>
      <w:bookmarkEnd w:id="76"/>
    </w:p>
    <w:p w14:paraId="7FC2F5F2" w14:textId="77777777" w:rsidR="00BB72C7" w:rsidRDefault="00BB72C7" w:rsidP="00BB72C7">
      <w:pPr>
        <w:spacing w:before="60"/>
        <w:jc w:val="left"/>
        <w:rPr>
          <w:rFonts w:cs="Arial"/>
          <w:szCs w:val="20"/>
        </w:rPr>
      </w:pPr>
      <w:r>
        <w:rPr>
          <w:rFonts w:cs="Arial"/>
          <w:szCs w:val="20"/>
        </w:rPr>
        <w:t xml:space="preserve">Annexe 2 : </w:t>
      </w:r>
      <w:r w:rsidRPr="00F51C07">
        <w:rPr>
          <w:rFonts w:cs="Arial"/>
          <w:szCs w:val="20"/>
        </w:rPr>
        <w:t>Tableau calcul de péréquation</w:t>
      </w:r>
    </w:p>
    <w:p w14:paraId="7562463D" w14:textId="77777777" w:rsidR="00BB72C7" w:rsidRDefault="00BB72C7" w:rsidP="00BB72C7">
      <w:pPr>
        <w:spacing w:before="60"/>
        <w:jc w:val="left"/>
        <w:rPr>
          <w:rFonts w:cs="Arial"/>
          <w:szCs w:val="20"/>
        </w:rPr>
      </w:pPr>
      <w:r>
        <w:rPr>
          <w:rFonts w:cs="Arial"/>
          <w:szCs w:val="20"/>
        </w:rPr>
        <w:t>A</w:t>
      </w:r>
      <w:r w:rsidRPr="00F51C07">
        <w:rPr>
          <w:rFonts w:cs="Arial"/>
          <w:szCs w:val="20"/>
        </w:rPr>
        <w:t xml:space="preserve">nnexe 3 : Tableau </w:t>
      </w:r>
      <w:r>
        <w:rPr>
          <w:rFonts w:cs="Arial"/>
          <w:szCs w:val="20"/>
        </w:rPr>
        <w:t>de distribution</w:t>
      </w:r>
    </w:p>
    <w:p w14:paraId="562D7FC7" w14:textId="77777777" w:rsidR="00BB72C7" w:rsidRDefault="00BB72C7" w:rsidP="00BB72C7">
      <w:pPr>
        <w:spacing w:before="60"/>
        <w:jc w:val="left"/>
        <w:rPr>
          <w:rFonts w:cs="Arial"/>
          <w:szCs w:val="20"/>
        </w:rPr>
      </w:pPr>
    </w:p>
    <w:p w14:paraId="2A8BEB9B" w14:textId="77777777" w:rsidR="00BB72C7" w:rsidRDefault="00BB72C7" w:rsidP="00BB72C7">
      <w:pPr>
        <w:pStyle w:val="KeinLeerraum"/>
        <w:spacing w:before="40"/>
        <w:rPr>
          <w:rFonts w:ascii="Arial" w:hAnsi="Arial" w:cs="Arial"/>
          <w:sz w:val="20"/>
          <w:szCs w:val="20"/>
        </w:rPr>
        <w:sectPr w:rsidR="00BB72C7" w:rsidSect="002225A3">
          <w:headerReference w:type="default" r:id="rId58"/>
          <w:headerReference w:type="first" r:id="rId59"/>
          <w:footerReference w:type="first" r:id="rId60"/>
          <w:footnotePr>
            <w:numFmt w:val="chicago"/>
          </w:footnotePr>
          <w:pgSz w:w="11905" w:h="16837" w:code="9"/>
          <w:pgMar w:top="1417" w:right="1417" w:bottom="1417" w:left="1417" w:header="851" w:footer="709" w:gutter="0"/>
          <w:cols w:space="720"/>
          <w:titlePg/>
          <w:docGrid w:linePitch="360"/>
        </w:sectPr>
      </w:pPr>
    </w:p>
    <w:p w14:paraId="54DA6BE1" w14:textId="77777777" w:rsidR="00BB72C7" w:rsidRDefault="00BB72C7" w:rsidP="00BB72C7">
      <w:pPr>
        <w:spacing w:before="40" w:after="120"/>
        <w:jc w:val="right"/>
        <w:rPr>
          <w:rFonts w:cs="Arial"/>
          <w:b/>
          <w:szCs w:val="20"/>
        </w:rPr>
      </w:pPr>
      <w:r>
        <w:rPr>
          <w:b/>
          <w:szCs w:val="20"/>
        </w:rPr>
        <w:lastRenderedPageBreak/>
        <w:t>Annexe 1</w:t>
      </w:r>
    </w:p>
    <w:p w14:paraId="5A697705" w14:textId="77777777" w:rsidR="00BB72C7" w:rsidRPr="0087503C" w:rsidRDefault="00BB72C7" w:rsidP="00BB72C7">
      <w:pPr>
        <w:spacing w:before="40" w:after="120"/>
        <w:ind w:right="-32"/>
        <w:jc w:val="right"/>
        <w:rPr>
          <w:rFonts w:cs="Arial"/>
          <w:szCs w:val="20"/>
        </w:rPr>
      </w:pPr>
      <w:r>
        <w:rPr>
          <w:rFonts w:cs="Arial"/>
          <w:b/>
          <w:noProof/>
          <w:szCs w:val="20"/>
        </w:rPr>
        <w:drawing>
          <wp:inline distT="0" distB="0" distL="0" distR="0" wp14:anchorId="7DE99CC7" wp14:editId="06307E6D">
            <wp:extent cx="9335135" cy="5477900"/>
            <wp:effectExtent l="0" t="0" r="0" b="8890"/>
            <wp:docPr id="19751390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r="29892" b="16698"/>
                    <a:stretch>
                      <a:fillRect/>
                    </a:stretch>
                  </pic:blipFill>
                  <pic:spPr bwMode="auto">
                    <a:xfrm>
                      <a:off x="0" y="0"/>
                      <a:ext cx="9339948" cy="5480724"/>
                    </a:xfrm>
                    <a:prstGeom prst="rect">
                      <a:avLst/>
                    </a:prstGeom>
                    <a:noFill/>
                    <a:ln>
                      <a:noFill/>
                    </a:ln>
                  </pic:spPr>
                </pic:pic>
              </a:graphicData>
            </a:graphic>
          </wp:inline>
        </w:drawing>
      </w:r>
      <w:r>
        <w:rPr>
          <w:rFonts w:cs="Arial"/>
          <w:b/>
          <w:szCs w:val="20"/>
        </w:rPr>
        <w:br w:type="page"/>
      </w:r>
      <w:r>
        <w:rPr>
          <w:b/>
          <w:szCs w:val="20"/>
        </w:rPr>
        <w:lastRenderedPageBreak/>
        <w:t>Annexe 2</w:t>
      </w:r>
    </w:p>
    <w:p w14:paraId="1B07E451" w14:textId="77777777" w:rsidR="00BB72C7" w:rsidRDefault="00BB72C7" w:rsidP="00BB72C7">
      <w:pPr>
        <w:pStyle w:val="Arial10aligngauche"/>
        <w:rPr>
          <w:b/>
          <w:szCs w:val="20"/>
        </w:rPr>
      </w:pPr>
    </w:p>
    <w:p w14:paraId="18CEC7AD" w14:textId="77777777" w:rsidR="00BB72C7" w:rsidRDefault="00BB72C7" w:rsidP="00BB72C7">
      <w:pPr>
        <w:spacing w:before="40" w:after="40"/>
        <w:jc w:val="center"/>
        <w:rPr>
          <w:rFonts w:cs="Arial"/>
          <w:szCs w:val="20"/>
        </w:rPr>
      </w:pPr>
      <w:r w:rsidRPr="00F17AB9">
        <w:rPr>
          <w:noProof/>
        </w:rPr>
        <w:drawing>
          <wp:inline distT="0" distB="0" distL="0" distR="0" wp14:anchorId="0D6ECDBA" wp14:editId="6ED71FE6">
            <wp:extent cx="8877300" cy="3276291"/>
            <wp:effectExtent l="0" t="0" r="0" b="635"/>
            <wp:docPr id="18223682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907084" cy="3287283"/>
                    </a:xfrm>
                    <a:prstGeom prst="rect">
                      <a:avLst/>
                    </a:prstGeom>
                    <a:noFill/>
                    <a:ln>
                      <a:noFill/>
                    </a:ln>
                  </pic:spPr>
                </pic:pic>
              </a:graphicData>
            </a:graphic>
          </wp:inline>
        </w:drawing>
      </w:r>
    </w:p>
    <w:p w14:paraId="4FCEFFEE" w14:textId="77777777" w:rsidR="00BB72C7" w:rsidRDefault="00BB72C7" w:rsidP="00BB72C7">
      <w:pPr>
        <w:spacing w:before="40" w:after="40"/>
        <w:ind w:left="284" w:right="252"/>
        <w:jc w:val="center"/>
        <w:rPr>
          <w:rFonts w:cs="Arial"/>
          <w:szCs w:val="20"/>
        </w:rPr>
      </w:pPr>
    </w:p>
    <w:p w14:paraId="533D1D42" w14:textId="77777777" w:rsidR="00BB72C7" w:rsidRDefault="00BB72C7" w:rsidP="00BB72C7">
      <w:pPr>
        <w:spacing w:before="40" w:after="120"/>
        <w:jc w:val="center"/>
        <w:rPr>
          <w:noProof/>
        </w:rPr>
      </w:pPr>
    </w:p>
    <w:p w14:paraId="6A9857F9" w14:textId="77777777" w:rsidR="00BB72C7" w:rsidRDefault="00BB72C7" w:rsidP="00BB72C7">
      <w:pPr>
        <w:spacing w:before="40" w:after="160"/>
        <w:ind w:firstLine="1276"/>
        <w:jc w:val="center"/>
        <w:rPr>
          <w:noProof/>
          <w:szCs w:val="20"/>
        </w:rPr>
      </w:pPr>
    </w:p>
    <w:p w14:paraId="7173D3FB" w14:textId="77777777" w:rsidR="00BB72C7" w:rsidRPr="00D7517A" w:rsidRDefault="00BB72C7" w:rsidP="00BB72C7">
      <w:pPr>
        <w:spacing w:before="40" w:after="120"/>
        <w:jc w:val="center"/>
        <w:rPr>
          <w:szCs w:val="20"/>
        </w:rPr>
      </w:pPr>
      <w:r w:rsidRPr="00D7517A">
        <w:rPr>
          <w:szCs w:val="20"/>
        </w:rPr>
        <w:br w:type="page"/>
      </w:r>
    </w:p>
    <w:p w14:paraId="03982CF0" w14:textId="77777777" w:rsidR="00BB72C7" w:rsidRDefault="00BB72C7" w:rsidP="00BB72C7">
      <w:pPr>
        <w:spacing w:before="40" w:after="40"/>
        <w:jc w:val="right"/>
        <w:rPr>
          <w:rFonts w:ascii="Times New Roman" w:hAnsi="Times New Roman"/>
          <w:sz w:val="24"/>
        </w:rPr>
      </w:pPr>
      <w:r>
        <w:rPr>
          <w:b/>
          <w:szCs w:val="20"/>
        </w:rPr>
        <w:lastRenderedPageBreak/>
        <w:t>Annexe 3</w:t>
      </w:r>
    </w:p>
    <w:p w14:paraId="0000A445" w14:textId="77777777" w:rsidR="00BB72C7" w:rsidRDefault="00BB72C7" w:rsidP="00BB72C7">
      <w:pPr>
        <w:spacing w:before="40" w:after="40"/>
        <w:jc w:val="right"/>
        <w:rPr>
          <w:rFonts w:ascii="Times New Roman" w:hAnsi="Times New Roman"/>
          <w:sz w:val="24"/>
        </w:rPr>
      </w:pPr>
    </w:p>
    <w:p w14:paraId="33AA9D92" w14:textId="77777777" w:rsidR="00BB72C7" w:rsidRDefault="00BB72C7" w:rsidP="00BB72C7">
      <w:pPr>
        <w:spacing w:before="40" w:after="40"/>
        <w:jc w:val="left"/>
        <w:rPr>
          <w:rFonts w:cs="Arial"/>
          <w:b/>
          <w:szCs w:val="20"/>
        </w:rPr>
      </w:pPr>
      <w:r w:rsidRPr="00F17AB9">
        <w:rPr>
          <w:noProof/>
        </w:rPr>
        <w:drawing>
          <wp:inline distT="0" distB="0" distL="0" distR="0" wp14:anchorId="4DEFB7C2" wp14:editId="00697B67">
            <wp:extent cx="8886825" cy="2913394"/>
            <wp:effectExtent l="0" t="0" r="0" b="1270"/>
            <wp:docPr id="2522441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908754" cy="2920583"/>
                    </a:xfrm>
                    <a:prstGeom prst="rect">
                      <a:avLst/>
                    </a:prstGeom>
                    <a:noFill/>
                    <a:ln>
                      <a:noFill/>
                    </a:ln>
                  </pic:spPr>
                </pic:pic>
              </a:graphicData>
            </a:graphic>
          </wp:inline>
        </w:drawing>
      </w:r>
    </w:p>
    <w:p w14:paraId="336BADDA" w14:textId="77777777" w:rsidR="00BB72C7" w:rsidRPr="0087503C" w:rsidRDefault="00BB72C7" w:rsidP="00BB72C7">
      <w:pPr>
        <w:spacing w:before="40" w:after="40"/>
        <w:jc w:val="center"/>
        <w:rPr>
          <w:rFonts w:cs="Arial"/>
          <w:b/>
          <w:sz w:val="24"/>
        </w:rPr>
      </w:pPr>
    </w:p>
    <w:p w14:paraId="254FE1A0" w14:textId="77777777" w:rsidR="00BB72C7" w:rsidRPr="009906CF" w:rsidRDefault="00BB72C7" w:rsidP="00BB72C7">
      <w:pPr>
        <w:pStyle w:val="KeinLeerraum"/>
        <w:spacing w:line="240" w:lineRule="atLeast"/>
        <w:jc w:val="center"/>
        <w:rPr>
          <w:rFonts w:ascii="Arial" w:hAnsi="Arial" w:cs="Arial"/>
          <w:noProof/>
          <w:sz w:val="20"/>
          <w:szCs w:val="20"/>
        </w:rPr>
      </w:pPr>
      <w:r>
        <w:rPr>
          <w:rFonts w:ascii="Arial" w:hAnsi="Arial" w:cs="Arial"/>
          <w:noProof/>
          <w:sz w:val="20"/>
          <w:szCs w:val="20"/>
        </w:rPr>
        <w:t>***</w:t>
      </w:r>
    </w:p>
    <w:sectPr w:rsidR="00BB72C7" w:rsidRPr="009906CF" w:rsidSect="00EA487E">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CECB0" w14:textId="77777777" w:rsidR="00AD2A69" w:rsidRDefault="00AD2A69" w:rsidP="002D16AB">
      <w:pPr>
        <w:spacing w:line="240" w:lineRule="auto"/>
      </w:pPr>
      <w:r>
        <w:separator/>
      </w:r>
    </w:p>
  </w:endnote>
  <w:endnote w:type="continuationSeparator" w:id="0">
    <w:p w14:paraId="585B5E71" w14:textId="77777777" w:rsidR="00AD2A69" w:rsidRDefault="00AD2A69" w:rsidP="002D1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amp;W Syntax (Adobe)">
    <w:altName w:val="Corbel"/>
    <w:charset w:val="00"/>
    <w:family w:val="swiss"/>
    <w:pitch w:val="variable"/>
    <w:sig w:usb0="00000001" w:usb1="00000000" w:usb2="00000000" w:usb3="00000000" w:csb0="00000111"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16AC" w14:textId="7FC5A548" w:rsidR="002F3D23" w:rsidRPr="00DF3C18" w:rsidRDefault="00DF3C18" w:rsidP="00DF3C18">
    <w:pPr>
      <w:tabs>
        <w:tab w:val="left" w:pos="7797"/>
        <w:tab w:val="left" w:pos="12900"/>
      </w:tabs>
      <w:suppressAutoHyphens/>
      <w:jc w:val="left"/>
      <w:rPr>
        <w:rFonts w:cs="Arial"/>
        <w:color w:val="808080"/>
        <w:lang w:val="x-none" w:eastAsia="zh-CN"/>
      </w:rPr>
    </w:pPr>
    <w:bookmarkStart w:id="6" w:name="_Hlk178874374"/>
    <w:bookmarkStart w:id="7" w:name="_Hlk178874375"/>
    <w:r w:rsidRPr="004F19B3">
      <w:rPr>
        <w:rFonts w:cs="Arial"/>
        <w:color w:val="000000"/>
        <w:sz w:val="12"/>
        <w:szCs w:val="12"/>
        <w:lang w:eastAsia="zh-CN"/>
      </w:rPr>
      <w:t>2</w:t>
    </w:r>
    <w:r>
      <w:rPr>
        <w:rFonts w:cs="Arial"/>
        <w:color w:val="000000"/>
        <w:sz w:val="12"/>
        <w:szCs w:val="12"/>
        <w:lang w:eastAsia="zh-CN"/>
      </w:rPr>
      <w:t>7</w:t>
    </w:r>
    <w:r w:rsidRPr="004F19B3">
      <w:rPr>
        <w:rFonts w:cs="Arial"/>
        <w:color w:val="000000"/>
        <w:sz w:val="12"/>
        <w:szCs w:val="12"/>
        <w:lang w:eastAsia="zh-CN"/>
      </w:rPr>
      <w:t>.06.202</w:t>
    </w:r>
    <w:r>
      <w:rPr>
        <w:rFonts w:cs="Arial"/>
        <w:color w:val="000000"/>
        <w:sz w:val="12"/>
        <w:szCs w:val="12"/>
        <w:lang w:eastAsia="zh-CN"/>
      </w:rPr>
      <w:t>4</w:t>
    </w:r>
    <w:r w:rsidRPr="004F19B3">
      <w:rPr>
        <w:rFonts w:cs="Arial"/>
        <w:color w:val="000000"/>
        <w:sz w:val="12"/>
        <w:szCs w:val="12"/>
        <w:lang w:eastAsia="zh-CN"/>
      </w:rPr>
      <w:tab/>
      <w:t>mg/cpc2</w:t>
    </w:r>
    <w:r>
      <w:rPr>
        <w:rFonts w:cs="Arial"/>
        <w:color w:val="000000"/>
        <w:sz w:val="12"/>
        <w:szCs w:val="12"/>
        <w:lang w:eastAsia="zh-CN"/>
      </w:rPr>
      <w:t>4</w:t>
    </w:r>
    <w:r w:rsidRPr="004F19B3">
      <w:rPr>
        <w:rFonts w:cs="Arial"/>
        <w:color w:val="000000"/>
        <w:sz w:val="12"/>
        <w:szCs w:val="12"/>
        <w:lang w:eastAsia="zh-CN"/>
      </w:rPr>
      <w:t>_</w:t>
    </w:r>
    <w:r>
      <w:rPr>
        <w:rFonts w:cs="Arial"/>
        <w:color w:val="000000"/>
        <w:sz w:val="12"/>
        <w:szCs w:val="12"/>
        <w:lang w:eastAsia="zh-CN"/>
      </w:rPr>
      <w:t>20fr_final</w:t>
    </w:r>
    <w:bookmarkEnd w:id="6"/>
    <w:bookmarkEnd w:id="7"/>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8CBA" w14:textId="1655EF23" w:rsidR="00BB72C7" w:rsidRPr="005E2E67" w:rsidRDefault="00BB72C7" w:rsidP="005E2E67">
    <w:pPr>
      <w:tabs>
        <w:tab w:val="left" w:pos="7797"/>
        <w:tab w:val="left" w:pos="12900"/>
      </w:tabs>
      <w:suppressAutoHyphens/>
      <w:jc w:val="left"/>
    </w:pPr>
    <w:r w:rsidRPr="00B86C7A">
      <w:rPr>
        <w:rFonts w:cs="Arial"/>
        <w:color w:val="000000"/>
        <w:sz w:val="12"/>
        <w:szCs w:val="12"/>
        <w:lang w:eastAsia="zh-CN"/>
      </w:rPr>
      <w:t>2</w:t>
    </w:r>
    <w:r>
      <w:rPr>
        <w:rFonts w:cs="Arial"/>
        <w:color w:val="000000"/>
        <w:sz w:val="12"/>
        <w:szCs w:val="12"/>
        <w:lang w:eastAsia="zh-CN"/>
      </w:rPr>
      <w:t>7</w:t>
    </w:r>
    <w:r w:rsidRPr="00B86C7A">
      <w:rPr>
        <w:rFonts w:cs="Arial"/>
        <w:color w:val="000000"/>
        <w:sz w:val="12"/>
        <w:szCs w:val="12"/>
        <w:lang w:eastAsia="zh-CN"/>
      </w:rPr>
      <w:t>.06.202</w:t>
    </w:r>
    <w:r>
      <w:rPr>
        <w:rFonts w:cs="Arial"/>
        <w:color w:val="000000"/>
        <w:sz w:val="12"/>
        <w:szCs w:val="12"/>
        <w:lang w:eastAsia="zh-CN"/>
      </w:rPr>
      <w:t>4</w:t>
    </w:r>
    <w:r w:rsidRPr="00B86C7A">
      <w:rPr>
        <w:rFonts w:cs="Arial"/>
        <w:color w:val="000000"/>
        <w:sz w:val="12"/>
        <w:szCs w:val="12"/>
        <w:lang w:eastAsia="zh-CN"/>
      </w:rPr>
      <w:tab/>
      <w:t>mg/cpc2</w:t>
    </w:r>
    <w:r>
      <w:rPr>
        <w:rFonts w:cs="Arial"/>
        <w:color w:val="000000"/>
        <w:sz w:val="12"/>
        <w:szCs w:val="12"/>
        <w:lang w:eastAsia="zh-CN"/>
      </w:rPr>
      <w:t>4</w:t>
    </w:r>
    <w:r w:rsidRPr="00B86C7A">
      <w:rPr>
        <w:rFonts w:cs="Arial"/>
        <w:color w:val="000000"/>
        <w:sz w:val="12"/>
        <w:szCs w:val="12"/>
        <w:lang w:eastAsia="zh-CN"/>
      </w:rPr>
      <w:t>_</w:t>
    </w:r>
    <w:r>
      <w:rPr>
        <w:rFonts w:cs="Arial"/>
        <w:color w:val="000000"/>
        <w:sz w:val="12"/>
        <w:szCs w:val="12"/>
        <w:lang w:eastAsia="zh-CN"/>
      </w:rPr>
      <w:t>20fr</w:t>
    </w:r>
    <w:r w:rsidR="001E558E">
      <w:rPr>
        <w:rFonts w:cs="Arial"/>
        <w:color w:val="000000"/>
        <w:sz w:val="12"/>
        <w:szCs w:val="12"/>
        <w:lang w:eastAsia="zh-CN"/>
      </w:rPr>
      <w:t>_final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4C0A" w14:textId="47C9D30F" w:rsidR="006647B0" w:rsidRPr="00215888" w:rsidRDefault="006647B0" w:rsidP="00215888">
    <w:pPr>
      <w:tabs>
        <w:tab w:val="left" w:pos="7797"/>
        <w:tab w:val="left" w:pos="12900"/>
      </w:tabs>
      <w:suppressAutoHyphens/>
      <w:jc w:val="left"/>
      <w:rPr>
        <w:rFonts w:cs="Arial"/>
        <w:color w:val="808080"/>
        <w:lang w:val="x-none" w:eastAsia="zh-CN"/>
      </w:rPr>
    </w:pPr>
    <w:bookmarkStart w:id="61" w:name="_Hlk179284472"/>
    <w:r w:rsidRPr="00B86C7A">
      <w:rPr>
        <w:rFonts w:cs="Arial"/>
        <w:color w:val="000000"/>
        <w:sz w:val="12"/>
        <w:szCs w:val="12"/>
        <w:lang w:eastAsia="zh-CN"/>
      </w:rPr>
      <w:t>2</w:t>
    </w:r>
    <w:r>
      <w:rPr>
        <w:rFonts w:cs="Arial"/>
        <w:color w:val="000000"/>
        <w:sz w:val="12"/>
        <w:szCs w:val="12"/>
        <w:lang w:eastAsia="zh-CN"/>
      </w:rPr>
      <w:t>7</w:t>
    </w:r>
    <w:r w:rsidRPr="00B86C7A">
      <w:rPr>
        <w:rFonts w:cs="Arial"/>
        <w:color w:val="000000"/>
        <w:sz w:val="12"/>
        <w:szCs w:val="12"/>
        <w:lang w:eastAsia="zh-CN"/>
      </w:rPr>
      <w:t>.06.202</w:t>
    </w:r>
    <w:r>
      <w:rPr>
        <w:rFonts w:cs="Arial"/>
        <w:color w:val="000000"/>
        <w:sz w:val="12"/>
        <w:szCs w:val="12"/>
        <w:lang w:eastAsia="zh-CN"/>
      </w:rPr>
      <w:t>4</w:t>
    </w:r>
    <w:r w:rsidRPr="00B86C7A">
      <w:rPr>
        <w:rFonts w:cs="Arial"/>
        <w:color w:val="000000"/>
        <w:sz w:val="12"/>
        <w:szCs w:val="12"/>
        <w:lang w:eastAsia="zh-CN"/>
      </w:rPr>
      <w:tab/>
      <w:t>mg/cpc2</w:t>
    </w:r>
    <w:r>
      <w:rPr>
        <w:rFonts w:cs="Arial"/>
        <w:color w:val="000000"/>
        <w:sz w:val="12"/>
        <w:szCs w:val="12"/>
        <w:lang w:eastAsia="zh-CN"/>
      </w:rPr>
      <w:t>4</w:t>
    </w:r>
    <w:r w:rsidRPr="00B86C7A">
      <w:rPr>
        <w:rFonts w:cs="Arial"/>
        <w:color w:val="000000"/>
        <w:sz w:val="12"/>
        <w:szCs w:val="12"/>
        <w:lang w:eastAsia="zh-CN"/>
      </w:rPr>
      <w:t>_</w:t>
    </w:r>
    <w:r>
      <w:rPr>
        <w:rFonts w:cs="Arial"/>
        <w:color w:val="000000"/>
        <w:sz w:val="12"/>
        <w:szCs w:val="12"/>
        <w:lang w:eastAsia="zh-CN"/>
      </w:rPr>
      <w:t>20fr</w:t>
    </w:r>
    <w:r w:rsidR="00215888">
      <w:rPr>
        <w:rFonts w:cs="Arial"/>
        <w:color w:val="000000"/>
        <w:sz w:val="12"/>
        <w:szCs w:val="12"/>
        <w:lang w:eastAsia="zh-CN"/>
      </w:rPr>
      <w:t>_final</w:t>
    </w:r>
  </w:p>
  <w:bookmarkEnd w:id="61"/>
  <w:p w14:paraId="2BF5032F" w14:textId="2F7315FC" w:rsidR="006647B0" w:rsidRPr="00FF50B5" w:rsidRDefault="006647B0" w:rsidP="00A05905">
    <w:pPr>
      <w:pStyle w:val="Fuzeile"/>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5F33" w14:textId="633A5319" w:rsidR="00A722E0" w:rsidRPr="00A722E0" w:rsidRDefault="00A722E0" w:rsidP="00A722E0">
    <w:pPr>
      <w:overflowPunct w:val="0"/>
      <w:autoSpaceDE w:val="0"/>
      <w:autoSpaceDN w:val="0"/>
      <w:adjustRightInd w:val="0"/>
      <w:spacing w:after="60" w:line="240" w:lineRule="auto"/>
      <w:ind w:left="-567" w:hanging="284"/>
      <w:textAlignment w:val="baseline"/>
      <w:rPr>
        <w:rFonts w:cs="Arial"/>
        <w:sz w:val="16"/>
        <w:szCs w:val="16"/>
      </w:rPr>
    </w:pPr>
    <w:r w:rsidRPr="00A722E0">
      <w:rPr>
        <w:rFonts w:cs="Arial"/>
        <w:sz w:val="16"/>
        <w:szCs w:val="16"/>
      </w:rPr>
      <w:t>*</w:t>
    </w:r>
    <w:r>
      <w:rPr>
        <w:rFonts w:cs="Arial"/>
        <w:sz w:val="16"/>
        <w:szCs w:val="16"/>
      </w:rPr>
      <w:tab/>
    </w:r>
    <w:r w:rsidRPr="00A722E0">
      <w:rPr>
        <w:rFonts w:cs="Arial"/>
        <w:sz w:val="16"/>
        <w:szCs w:val="16"/>
      </w:rPr>
      <w:t>Voir remarque concernant cette question dans l’annexe de l’attestation de déchargement cale sèche</w:t>
    </w:r>
  </w:p>
  <w:p w14:paraId="09C7DF0E" w14:textId="77777777" w:rsidR="00A722E0" w:rsidRPr="00A722E0" w:rsidRDefault="00A722E0" w:rsidP="00A722E0">
    <w:pPr>
      <w:tabs>
        <w:tab w:val="left" w:pos="284"/>
      </w:tabs>
      <w:overflowPunct w:val="0"/>
      <w:autoSpaceDE w:val="0"/>
      <w:autoSpaceDN w:val="0"/>
      <w:adjustRightInd w:val="0"/>
      <w:spacing w:line="240" w:lineRule="auto"/>
      <w:ind w:left="-567" w:hanging="284"/>
      <w:jc w:val="left"/>
      <w:textAlignment w:val="baseline"/>
      <w:rPr>
        <w:rFonts w:cs="Arial"/>
        <w:sz w:val="16"/>
        <w:szCs w:val="16"/>
      </w:rPr>
    </w:pPr>
    <w:r w:rsidRPr="00A722E0">
      <w:rPr>
        <w:rFonts w:cs="Arial"/>
        <w:sz w:val="16"/>
        <w:szCs w:val="16"/>
      </w:rPr>
      <w:t>**</w:t>
    </w:r>
    <w:r w:rsidRPr="00A722E0">
      <w:rPr>
        <w:rFonts w:cs="Arial"/>
        <w:sz w:val="16"/>
        <w:szCs w:val="16"/>
      </w:rPr>
      <w:tab/>
      <w:t>Classification des déchets suivant la Décision 2014/955/UE de la Commission du 18 décembre 2014 modifiant la décision 2000/532/CE établissant la liste des déchets, conformément à la directive 2008/98/CE du Parlement européen et du Conseil</w:t>
    </w:r>
  </w:p>
  <w:p w14:paraId="4304B58E" w14:textId="77777777" w:rsidR="00A722E0" w:rsidRDefault="00A722E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644B" w14:textId="20B47DDB" w:rsidR="006647B0" w:rsidRDefault="006647B0" w:rsidP="0080661C">
    <w:pPr>
      <w:tabs>
        <w:tab w:val="left" w:pos="284"/>
      </w:tabs>
      <w:spacing w:after="60"/>
      <w:rPr>
        <w:rFonts w:cs="Arial"/>
        <w:sz w:val="16"/>
        <w:szCs w:val="16"/>
      </w:rPr>
    </w:pPr>
    <w:r w:rsidRPr="00FF50B5">
      <w:rPr>
        <w:rFonts w:cs="Arial"/>
        <w:sz w:val="16"/>
        <w:szCs w:val="16"/>
      </w:rPr>
      <w:t>*</w:t>
    </w:r>
    <w:r w:rsidRPr="00FF50B5">
      <w:rPr>
        <w:rFonts w:cs="Arial"/>
        <w:sz w:val="16"/>
        <w:szCs w:val="16"/>
      </w:rPr>
      <w:tab/>
      <w:t>Voir remarque concernant cette question dans l’annexe de l’attestation de déchargement cale citerne</w:t>
    </w:r>
  </w:p>
  <w:p w14:paraId="474CF082" w14:textId="0B374188" w:rsidR="00F10E4F" w:rsidRPr="00ED6795" w:rsidRDefault="00F10E4F" w:rsidP="00ED6795">
    <w:pPr>
      <w:tabs>
        <w:tab w:val="left" w:pos="7797"/>
        <w:tab w:val="left" w:pos="12900"/>
      </w:tabs>
      <w:suppressAutoHyphens/>
      <w:jc w:val="left"/>
      <w:rPr>
        <w:rFonts w:cs="Arial"/>
        <w:color w:val="808080"/>
        <w:lang w:val="x-none" w:eastAsia="zh-CN"/>
      </w:rPr>
    </w:pPr>
    <w:r w:rsidRPr="00B86C7A">
      <w:rPr>
        <w:rFonts w:cs="Arial"/>
        <w:color w:val="000000"/>
        <w:sz w:val="12"/>
        <w:szCs w:val="12"/>
        <w:lang w:eastAsia="zh-CN"/>
      </w:rPr>
      <w:t>2</w:t>
    </w:r>
    <w:r>
      <w:rPr>
        <w:rFonts w:cs="Arial"/>
        <w:color w:val="000000"/>
        <w:sz w:val="12"/>
        <w:szCs w:val="12"/>
        <w:lang w:eastAsia="zh-CN"/>
      </w:rPr>
      <w:t>7</w:t>
    </w:r>
    <w:r w:rsidRPr="00B86C7A">
      <w:rPr>
        <w:rFonts w:cs="Arial"/>
        <w:color w:val="000000"/>
        <w:sz w:val="12"/>
        <w:szCs w:val="12"/>
        <w:lang w:eastAsia="zh-CN"/>
      </w:rPr>
      <w:t>.06.202</w:t>
    </w:r>
    <w:r>
      <w:rPr>
        <w:rFonts w:cs="Arial"/>
        <w:color w:val="000000"/>
        <w:sz w:val="12"/>
        <w:szCs w:val="12"/>
        <w:lang w:eastAsia="zh-CN"/>
      </w:rPr>
      <w:t>4</w:t>
    </w:r>
    <w:r w:rsidRPr="00B86C7A">
      <w:rPr>
        <w:rFonts w:cs="Arial"/>
        <w:color w:val="000000"/>
        <w:sz w:val="12"/>
        <w:szCs w:val="12"/>
        <w:lang w:eastAsia="zh-CN"/>
      </w:rPr>
      <w:tab/>
      <w:t>mg/cpc2</w:t>
    </w:r>
    <w:r>
      <w:rPr>
        <w:rFonts w:cs="Arial"/>
        <w:color w:val="000000"/>
        <w:sz w:val="12"/>
        <w:szCs w:val="12"/>
        <w:lang w:eastAsia="zh-CN"/>
      </w:rPr>
      <w:t>4</w:t>
    </w:r>
    <w:r w:rsidRPr="00B86C7A">
      <w:rPr>
        <w:rFonts w:cs="Arial"/>
        <w:color w:val="000000"/>
        <w:sz w:val="12"/>
        <w:szCs w:val="12"/>
        <w:lang w:eastAsia="zh-CN"/>
      </w:rPr>
      <w:t>_</w:t>
    </w:r>
    <w:r>
      <w:rPr>
        <w:rFonts w:cs="Arial"/>
        <w:color w:val="000000"/>
        <w:sz w:val="12"/>
        <w:szCs w:val="12"/>
        <w:lang w:eastAsia="zh-CN"/>
      </w:rPr>
      <w:t>20fr_final</w:t>
    </w:r>
  </w:p>
  <w:p w14:paraId="78BD6A68" w14:textId="77777777" w:rsidR="006647B0" w:rsidRPr="00FF50B5" w:rsidRDefault="006647B0" w:rsidP="00A772B9">
    <w:pPr>
      <w:tabs>
        <w:tab w:val="left" w:pos="284"/>
      </w:tabs>
      <w:rPr>
        <w:rFonts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6D3B" w14:textId="780DD619" w:rsidR="006647B0" w:rsidRDefault="006647B0" w:rsidP="00C900B1">
    <w:pPr>
      <w:tabs>
        <w:tab w:val="left" w:pos="284"/>
      </w:tabs>
      <w:spacing w:after="60"/>
      <w:rPr>
        <w:rFonts w:cs="Arial"/>
        <w:sz w:val="16"/>
        <w:szCs w:val="16"/>
      </w:rPr>
    </w:pPr>
    <w:r w:rsidRPr="00FF50B5">
      <w:rPr>
        <w:rFonts w:cs="Arial"/>
        <w:sz w:val="16"/>
        <w:szCs w:val="16"/>
      </w:rPr>
      <w:t>*</w:t>
    </w:r>
    <w:r w:rsidRPr="00FF50B5">
      <w:rPr>
        <w:rFonts w:cs="Arial"/>
        <w:sz w:val="16"/>
        <w:szCs w:val="16"/>
      </w:rPr>
      <w:tab/>
      <w:t>Voir remarque concernant cette question dans l’annexe de l’attestation de déchargement cale citerne</w:t>
    </w:r>
  </w:p>
  <w:p w14:paraId="45DB70B2" w14:textId="28F0DFE2" w:rsidR="00F10E4F" w:rsidRPr="00ED6795" w:rsidRDefault="00ED6795" w:rsidP="00ED6795">
    <w:pPr>
      <w:tabs>
        <w:tab w:val="left" w:pos="7797"/>
        <w:tab w:val="left" w:pos="12900"/>
      </w:tabs>
      <w:suppressAutoHyphens/>
      <w:jc w:val="left"/>
      <w:rPr>
        <w:rFonts w:cs="Arial"/>
        <w:color w:val="808080"/>
        <w:lang w:val="x-none" w:eastAsia="zh-CN"/>
      </w:rPr>
    </w:pPr>
    <w:r w:rsidRPr="00B86C7A">
      <w:rPr>
        <w:rFonts w:cs="Arial"/>
        <w:color w:val="000000"/>
        <w:sz w:val="12"/>
        <w:szCs w:val="12"/>
        <w:lang w:eastAsia="zh-CN"/>
      </w:rPr>
      <w:t>2</w:t>
    </w:r>
    <w:r>
      <w:rPr>
        <w:rFonts w:cs="Arial"/>
        <w:color w:val="000000"/>
        <w:sz w:val="12"/>
        <w:szCs w:val="12"/>
        <w:lang w:eastAsia="zh-CN"/>
      </w:rPr>
      <w:t>7</w:t>
    </w:r>
    <w:r w:rsidRPr="00B86C7A">
      <w:rPr>
        <w:rFonts w:cs="Arial"/>
        <w:color w:val="000000"/>
        <w:sz w:val="12"/>
        <w:szCs w:val="12"/>
        <w:lang w:eastAsia="zh-CN"/>
      </w:rPr>
      <w:t>.06.202</w:t>
    </w:r>
    <w:r>
      <w:rPr>
        <w:rFonts w:cs="Arial"/>
        <w:color w:val="000000"/>
        <w:sz w:val="12"/>
        <w:szCs w:val="12"/>
        <w:lang w:eastAsia="zh-CN"/>
      </w:rPr>
      <w:t>4</w:t>
    </w:r>
    <w:r w:rsidRPr="00B86C7A">
      <w:rPr>
        <w:rFonts w:cs="Arial"/>
        <w:color w:val="000000"/>
        <w:sz w:val="12"/>
        <w:szCs w:val="12"/>
        <w:lang w:eastAsia="zh-CN"/>
      </w:rPr>
      <w:tab/>
      <w:t>mg/cpc2</w:t>
    </w:r>
    <w:r>
      <w:rPr>
        <w:rFonts w:cs="Arial"/>
        <w:color w:val="000000"/>
        <w:sz w:val="12"/>
        <w:szCs w:val="12"/>
        <w:lang w:eastAsia="zh-CN"/>
      </w:rPr>
      <w:t>4</w:t>
    </w:r>
    <w:r w:rsidRPr="00B86C7A">
      <w:rPr>
        <w:rFonts w:cs="Arial"/>
        <w:color w:val="000000"/>
        <w:sz w:val="12"/>
        <w:szCs w:val="12"/>
        <w:lang w:eastAsia="zh-CN"/>
      </w:rPr>
      <w:t>_</w:t>
    </w:r>
    <w:r>
      <w:rPr>
        <w:rFonts w:cs="Arial"/>
        <w:color w:val="000000"/>
        <w:sz w:val="12"/>
        <w:szCs w:val="12"/>
        <w:lang w:eastAsia="zh-CN"/>
      </w:rPr>
      <w:t>20fr_final</w:t>
    </w:r>
  </w:p>
  <w:p w14:paraId="42ED326E" w14:textId="77777777" w:rsidR="00F10E4F" w:rsidRPr="00FF50B5" w:rsidRDefault="00F10E4F" w:rsidP="00C900B1">
    <w:pPr>
      <w:tabs>
        <w:tab w:val="left" w:pos="284"/>
      </w:tabs>
      <w:spacing w:after="60"/>
      <w:rPr>
        <w:rFonts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C991" w14:textId="3C61DC60" w:rsidR="005E2E67" w:rsidRPr="00B86C7A" w:rsidRDefault="005E2E67" w:rsidP="005E2E67">
    <w:pPr>
      <w:tabs>
        <w:tab w:val="left" w:pos="7797"/>
        <w:tab w:val="left" w:pos="12900"/>
      </w:tabs>
      <w:suppressAutoHyphens/>
      <w:jc w:val="left"/>
      <w:rPr>
        <w:rFonts w:cs="Arial"/>
        <w:color w:val="808080"/>
        <w:lang w:val="x-none" w:eastAsia="zh-CN"/>
      </w:rPr>
    </w:pPr>
    <w:r w:rsidRPr="00B86C7A">
      <w:rPr>
        <w:rFonts w:cs="Arial"/>
        <w:color w:val="000000"/>
        <w:sz w:val="12"/>
        <w:szCs w:val="12"/>
        <w:lang w:eastAsia="zh-CN"/>
      </w:rPr>
      <w:t>2</w:t>
    </w:r>
    <w:r>
      <w:rPr>
        <w:rFonts w:cs="Arial"/>
        <w:color w:val="000000"/>
        <w:sz w:val="12"/>
        <w:szCs w:val="12"/>
        <w:lang w:eastAsia="zh-CN"/>
      </w:rPr>
      <w:t>7</w:t>
    </w:r>
    <w:r w:rsidRPr="00B86C7A">
      <w:rPr>
        <w:rFonts w:cs="Arial"/>
        <w:color w:val="000000"/>
        <w:sz w:val="12"/>
        <w:szCs w:val="12"/>
        <w:lang w:eastAsia="zh-CN"/>
      </w:rPr>
      <w:t>.06.202</w:t>
    </w:r>
    <w:r>
      <w:rPr>
        <w:rFonts w:cs="Arial"/>
        <w:color w:val="000000"/>
        <w:sz w:val="12"/>
        <w:szCs w:val="12"/>
        <w:lang w:eastAsia="zh-CN"/>
      </w:rPr>
      <w:t>4</w:t>
    </w:r>
    <w:r w:rsidRPr="00B86C7A">
      <w:rPr>
        <w:rFonts w:cs="Arial"/>
        <w:color w:val="000000"/>
        <w:sz w:val="12"/>
        <w:szCs w:val="12"/>
        <w:lang w:eastAsia="zh-CN"/>
      </w:rPr>
      <w:tab/>
      <w:t>mg/cpc2</w:t>
    </w:r>
    <w:r>
      <w:rPr>
        <w:rFonts w:cs="Arial"/>
        <w:color w:val="000000"/>
        <w:sz w:val="12"/>
        <w:szCs w:val="12"/>
        <w:lang w:eastAsia="zh-CN"/>
      </w:rPr>
      <w:t>4</w:t>
    </w:r>
    <w:r w:rsidRPr="00B86C7A">
      <w:rPr>
        <w:rFonts w:cs="Arial"/>
        <w:color w:val="000000"/>
        <w:sz w:val="12"/>
        <w:szCs w:val="12"/>
        <w:lang w:eastAsia="zh-CN"/>
      </w:rPr>
      <w:t>_</w:t>
    </w:r>
    <w:r>
      <w:rPr>
        <w:rFonts w:cs="Arial"/>
        <w:color w:val="000000"/>
        <w:sz w:val="12"/>
        <w:szCs w:val="12"/>
        <w:lang w:eastAsia="zh-CN"/>
      </w:rPr>
      <w:t>20fr</w:t>
    </w:r>
    <w:r w:rsidR="001E558E">
      <w:rPr>
        <w:rFonts w:cs="Arial"/>
        <w:color w:val="000000"/>
        <w:sz w:val="12"/>
        <w:szCs w:val="12"/>
        <w:lang w:eastAsia="zh-CN"/>
      </w:rPr>
      <w:t>_final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2731" w14:textId="77777777" w:rsidR="007F0EBE" w:rsidRDefault="007F0EBE">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9CE2" w14:textId="47153BC2" w:rsidR="00BB72C7" w:rsidRPr="00B86C7A" w:rsidRDefault="00BB72C7" w:rsidP="005E2E67">
    <w:pPr>
      <w:tabs>
        <w:tab w:val="left" w:pos="7797"/>
        <w:tab w:val="left" w:pos="12900"/>
      </w:tabs>
      <w:suppressAutoHyphens/>
      <w:jc w:val="left"/>
      <w:rPr>
        <w:rFonts w:cs="Arial"/>
        <w:color w:val="808080"/>
        <w:lang w:val="x-none" w:eastAsia="zh-CN"/>
      </w:rPr>
    </w:pPr>
    <w:r w:rsidRPr="00B86C7A">
      <w:rPr>
        <w:rFonts w:cs="Arial"/>
        <w:color w:val="000000"/>
        <w:sz w:val="12"/>
        <w:szCs w:val="12"/>
        <w:lang w:eastAsia="zh-CN"/>
      </w:rPr>
      <w:t>2</w:t>
    </w:r>
    <w:r>
      <w:rPr>
        <w:rFonts w:cs="Arial"/>
        <w:color w:val="000000"/>
        <w:sz w:val="12"/>
        <w:szCs w:val="12"/>
        <w:lang w:eastAsia="zh-CN"/>
      </w:rPr>
      <w:t>7</w:t>
    </w:r>
    <w:r w:rsidRPr="00B86C7A">
      <w:rPr>
        <w:rFonts w:cs="Arial"/>
        <w:color w:val="000000"/>
        <w:sz w:val="12"/>
        <w:szCs w:val="12"/>
        <w:lang w:eastAsia="zh-CN"/>
      </w:rPr>
      <w:t>.06.202</w:t>
    </w:r>
    <w:r>
      <w:rPr>
        <w:rFonts w:cs="Arial"/>
        <w:color w:val="000000"/>
        <w:sz w:val="12"/>
        <w:szCs w:val="12"/>
        <w:lang w:eastAsia="zh-CN"/>
      </w:rPr>
      <w:t>4</w:t>
    </w:r>
    <w:r w:rsidRPr="00B86C7A">
      <w:rPr>
        <w:rFonts w:cs="Arial"/>
        <w:color w:val="000000"/>
        <w:sz w:val="12"/>
        <w:szCs w:val="12"/>
        <w:lang w:eastAsia="zh-CN"/>
      </w:rPr>
      <w:tab/>
      <w:t>mg/cpc2</w:t>
    </w:r>
    <w:r>
      <w:rPr>
        <w:rFonts w:cs="Arial"/>
        <w:color w:val="000000"/>
        <w:sz w:val="12"/>
        <w:szCs w:val="12"/>
        <w:lang w:eastAsia="zh-CN"/>
      </w:rPr>
      <w:t>4</w:t>
    </w:r>
    <w:r w:rsidRPr="00B86C7A">
      <w:rPr>
        <w:rFonts w:cs="Arial"/>
        <w:color w:val="000000"/>
        <w:sz w:val="12"/>
        <w:szCs w:val="12"/>
        <w:lang w:eastAsia="zh-CN"/>
      </w:rPr>
      <w:t>_</w:t>
    </w:r>
    <w:r>
      <w:rPr>
        <w:rFonts w:cs="Arial"/>
        <w:color w:val="000000"/>
        <w:sz w:val="12"/>
        <w:szCs w:val="12"/>
        <w:lang w:eastAsia="zh-CN"/>
      </w:rPr>
      <w:t>20fr</w:t>
    </w:r>
    <w:r w:rsidR="001E558E">
      <w:rPr>
        <w:rFonts w:cs="Arial"/>
        <w:color w:val="000000"/>
        <w:sz w:val="12"/>
        <w:szCs w:val="12"/>
        <w:lang w:eastAsia="zh-CN"/>
      </w:rPr>
      <w:t>_final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89E0" w14:textId="77777777" w:rsidR="00BB72C7" w:rsidRPr="00B86C7A" w:rsidRDefault="00BB72C7" w:rsidP="005E2E67">
    <w:pPr>
      <w:tabs>
        <w:tab w:val="left" w:pos="7797"/>
        <w:tab w:val="left" w:pos="12900"/>
      </w:tabs>
      <w:suppressAutoHyphens/>
      <w:jc w:val="left"/>
      <w:rPr>
        <w:rFonts w:cs="Arial"/>
        <w:color w:val="808080"/>
        <w:lang w:val="x-none" w:eastAsia="zh-CN"/>
      </w:rPr>
    </w:pPr>
    <w:r w:rsidRPr="00B86C7A">
      <w:rPr>
        <w:rFonts w:cs="Arial"/>
        <w:color w:val="000000"/>
        <w:sz w:val="12"/>
        <w:szCs w:val="12"/>
        <w:lang w:eastAsia="zh-CN"/>
      </w:rPr>
      <w:t>2</w:t>
    </w:r>
    <w:r>
      <w:rPr>
        <w:rFonts w:cs="Arial"/>
        <w:color w:val="000000"/>
        <w:sz w:val="12"/>
        <w:szCs w:val="12"/>
        <w:lang w:eastAsia="zh-CN"/>
      </w:rPr>
      <w:t>7</w:t>
    </w:r>
    <w:r w:rsidRPr="00B86C7A">
      <w:rPr>
        <w:rFonts w:cs="Arial"/>
        <w:color w:val="000000"/>
        <w:sz w:val="12"/>
        <w:szCs w:val="12"/>
        <w:lang w:eastAsia="zh-CN"/>
      </w:rPr>
      <w:t>.06.202</w:t>
    </w:r>
    <w:r>
      <w:rPr>
        <w:rFonts w:cs="Arial"/>
        <w:color w:val="000000"/>
        <w:sz w:val="12"/>
        <w:szCs w:val="12"/>
        <w:lang w:eastAsia="zh-CN"/>
      </w:rPr>
      <w:t>4</w:t>
    </w:r>
    <w:r w:rsidRPr="00B86C7A">
      <w:rPr>
        <w:rFonts w:cs="Arial"/>
        <w:color w:val="000000"/>
        <w:sz w:val="12"/>
        <w:szCs w:val="12"/>
        <w:lang w:eastAsia="zh-CN"/>
      </w:rPr>
      <w:tab/>
      <w:t>mg/cpc2</w:t>
    </w:r>
    <w:r>
      <w:rPr>
        <w:rFonts w:cs="Arial"/>
        <w:color w:val="000000"/>
        <w:sz w:val="12"/>
        <w:szCs w:val="12"/>
        <w:lang w:eastAsia="zh-CN"/>
      </w:rPr>
      <w:t>4</w:t>
    </w:r>
    <w:r w:rsidRPr="00B86C7A">
      <w:rPr>
        <w:rFonts w:cs="Arial"/>
        <w:color w:val="000000"/>
        <w:sz w:val="12"/>
        <w:szCs w:val="12"/>
        <w:lang w:eastAsia="zh-CN"/>
      </w:rPr>
      <w:t>_</w:t>
    </w:r>
    <w:r>
      <w:rPr>
        <w:rFonts w:cs="Arial"/>
        <w:color w:val="000000"/>
        <w:sz w:val="12"/>
        <w:szCs w:val="12"/>
        <w:lang w:eastAsia="zh-CN"/>
      </w:rPr>
      <w:t>20fr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43686" w14:textId="77777777" w:rsidR="00AD2A69" w:rsidRDefault="00AD2A69" w:rsidP="002D16AB">
      <w:pPr>
        <w:spacing w:line="240" w:lineRule="auto"/>
      </w:pPr>
      <w:r>
        <w:separator/>
      </w:r>
    </w:p>
  </w:footnote>
  <w:footnote w:type="continuationSeparator" w:id="0">
    <w:p w14:paraId="6E13D3E9" w14:textId="77777777" w:rsidR="00AD2A69" w:rsidRDefault="00AD2A69" w:rsidP="002D16AB">
      <w:pPr>
        <w:spacing w:line="240" w:lineRule="auto"/>
      </w:pPr>
      <w:r>
        <w:continuationSeparator/>
      </w:r>
    </w:p>
  </w:footnote>
  <w:footnote w:id="1">
    <w:p w14:paraId="0D0F3A35" w14:textId="77777777" w:rsidR="002F3D23" w:rsidRPr="0042166F" w:rsidRDefault="002F3D23" w:rsidP="002F3D23">
      <w:pPr>
        <w:pStyle w:val="Funotentext"/>
        <w:tabs>
          <w:tab w:val="left" w:pos="284"/>
        </w:tabs>
        <w:rPr>
          <w:sz w:val="16"/>
          <w:szCs w:val="16"/>
        </w:rPr>
      </w:pPr>
      <w:r>
        <w:rPr>
          <w:rStyle w:val="Funotenzeichen"/>
        </w:rPr>
        <w:footnoteRef/>
      </w:r>
      <w:r>
        <w:t xml:space="preserve"> </w:t>
      </w:r>
      <w:r>
        <w:rPr>
          <w:sz w:val="16"/>
          <w:szCs w:val="16"/>
        </w:rPr>
        <w:tab/>
      </w:r>
      <w:r w:rsidRPr="00786130">
        <w:rPr>
          <w:sz w:val="16"/>
          <w:szCs w:val="16"/>
        </w:rPr>
        <w:t xml:space="preserve">Sauf avis contraire, toutes les données sont </w:t>
      </w:r>
      <w:r>
        <w:rPr>
          <w:sz w:val="16"/>
          <w:szCs w:val="16"/>
        </w:rPr>
        <w:t>extraites</w:t>
      </w:r>
      <w:r w:rsidRPr="00786130">
        <w:rPr>
          <w:sz w:val="16"/>
          <w:szCs w:val="16"/>
        </w:rPr>
        <w:t xml:space="preserve"> des péréquations financières internationales</w:t>
      </w:r>
      <w:r>
        <w:rPr>
          <w:sz w:val="16"/>
          <w:szCs w:val="16"/>
        </w:rPr>
        <w:t xml:space="preserve"> de la CDNI</w:t>
      </w:r>
      <w:r w:rsidRPr="00786130">
        <w:rPr>
          <w:sz w:val="16"/>
          <w:szCs w:val="16"/>
        </w:rPr>
        <w:t>.</w:t>
      </w:r>
      <w:r>
        <w:rPr>
          <w:sz w:val="16"/>
          <w:szCs w:val="16"/>
        </w:rPr>
        <w:t xml:space="preserve"> Les données 2023 sont des données provisoires.</w:t>
      </w:r>
    </w:p>
  </w:footnote>
  <w:footnote w:id="2">
    <w:p w14:paraId="1C38C9FD" w14:textId="77777777" w:rsidR="002F3D23" w:rsidRPr="003105BE" w:rsidRDefault="002F3D23" w:rsidP="002F3D23">
      <w:pPr>
        <w:pStyle w:val="Funotentext"/>
        <w:tabs>
          <w:tab w:val="left" w:pos="284"/>
        </w:tabs>
        <w:rPr>
          <w:sz w:val="16"/>
          <w:szCs w:val="16"/>
        </w:rPr>
      </w:pPr>
      <w:r w:rsidRPr="009602F9">
        <w:rPr>
          <w:rStyle w:val="Funotenzeichen"/>
        </w:rPr>
        <w:footnoteRef/>
      </w:r>
      <w:r w:rsidRPr="003105BE">
        <w:rPr>
          <w:sz w:val="16"/>
          <w:szCs w:val="16"/>
        </w:rPr>
        <w:t xml:space="preserve"> </w:t>
      </w:r>
      <w:r>
        <w:rPr>
          <w:sz w:val="16"/>
          <w:szCs w:val="16"/>
        </w:rPr>
        <w:tab/>
      </w:r>
      <w:r w:rsidRPr="003105BE">
        <w:rPr>
          <w:sz w:val="16"/>
          <w:szCs w:val="16"/>
        </w:rPr>
        <w:t>Pour la France les estimations ne concernent que le Rhin et la Moselle internationale.</w:t>
      </w:r>
    </w:p>
  </w:footnote>
  <w:footnote w:id="3">
    <w:p w14:paraId="49A9B45E" w14:textId="77777777" w:rsidR="002F3D23" w:rsidRPr="003105BE" w:rsidRDefault="002F3D23" w:rsidP="002F3D23">
      <w:pPr>
        <w:pStyle w:val="Funotentext"/>
        <w:rPr>
          <w:sz w:val="16"/>
          <w:szCs w:val="16"/>
          <w:lang w:val="en-US"/>
        </w:rPr>
      </w:pPr>
      <w:r w:rsidRPr="009602F9">
        <w:rPr>
          <w:rStyle w:val="Funotenzeichen"/>
        </w:rPr>
        <w:footnoteRef/>
      </w:r>
      <w:r w:rsidRPr="003105BE">
        <w:rPr>
          <w:sz w:val="16"/>
          <w:szCs w:val="16"/>
          <w:lang w:val="en-US"/>
        </w:rPr>
        <w:t xml:space="preserve"> CPC (21) 18 final = CDNI/G (21) 31 final = IIPC (21) 25 final</w:t>
      </w:r>
    </w:p>
  </w:footnote>
  <w:footnote w:id="4">
    <w:p w14:paraId="0E79629A" w14:textId="77777777" w:rsidR="002F3D23" w:rsidRPr="00135E2B" w:rsidRDefault="002F3D23" w:rsidP="002F3D23">
      <w:pPr>
        <w:pStyle w:val="Funotentext"/>
        <w:rPr>
          <w:sz w:val="16"/>
          <w:szCs w:val="16"/>
        </w:rPr>
      </w:pPr>
      <w:r w:rsidRPr="009602F9">
        <w:rPr>
          <w:rStyle w:val="Funotenzeichen"/>
        </w:rPr>
        <w:footnoteRef/>
      </w:r>
      <w:r w:rsidRPr="00135E2B">
        <w:rPr>
          <w:sz w:val="16"/>
          <w:szCs w:val="16"/>
        </w:rPr>
        <w:t xml:space="preserve"> CPC (21)m 35</w:t>
      </w:r>
    </w:p>
  </w:footnote>
  <w:footnote w:id="5">
    <w:p w14:paraId="61C8695D" w14:textId="77777777" w:rsidR="002F3D23" w:rsidRPr="007C0E45" w:rsidRDefault="002F3D23" w:rsidP="002F3D23">
      <w:pPr>
        <w:pStyle w:val="Funotentext"/>
        <w:rPr>
          <w:sz w:val="16"/>
          <w:szCs w:val="16"/>
        </w:rPr>
      </w:pPr>
      <w:r w:rsidRPr="009602F9">
        <w:rPr>
          <w:rStyle w:val="Funotenzeichen"/>
        </w:rPr>
        <w:footnoteRef/>
      </w:r>
      <w:r w:rsidRPr="009602F9">
        <w:t xml:space="preserve"> </w:t>
      </w:r>
      <w:r w:rsidRPr="007C0E45">
        <w:rPr>
          <w:sz w:val="16"/>
          <w:szCs w:val="16"/>
        </w:rPr>
        <w:t xml:space="preserve">Point traité dans le rapport de l’IIPC relatif </w:t>
      </w:r>
      <w:r w:rsidRPr="007C0E45">
        <w:rPr>
          <w:rFonts w:cs="Arial"/>
          <w:sz w:val="16"/>
          <w:szCs w:val="16"/>
        </w:rPr>
        <w:t>à l'évaluation annuelle du système de financement et proposition pour le montant de la rétribution d'élimination 2019</w:t>
      </w:r>
    </w:p>
  </w:footnote>
  <w:footnote w:id="6">
    <w:p w14:paraId="607EF032" w14:textId="67AF9061" w:rsidR="002F3D23" w:rsidRDefault="002F3D23" w:rsidP="002F3D23">
      <w:pPr>
        <w:pStyle w:val="Funotentext"/>
        <w:tabs>
          <w:tab w:val="left" w:pos="426"/>
        </w:tabs>
        <w:rPr>
          <w:sz w:val="16"/>
          <w:szCs w:val="16"/>
        </w:rPr>
      </w:pPr>
      <w:r>
        <w:rPr>
          <w:rStyle w:val="Funotenzeichen"/>
        </w:rPr>
        <w:footnoteRef/>
      </w:r>
      <w:r>
        <w:rPr>
          <w:sz w:val="16"/>
          <w:szCs w:val="16"/>
        </w:rPr>
        <w:t xml:space="preserve"> </w:t>
      </w:r>
      <w:r>
        <w:rPr>
          <w:sz w:val="16"/>
          <w:szCs w:val="16"/>
        </w:rPr>
        <w:tab/>
      </w:r>
      <w:r w:rsidRPr="00DE2C70">
        <w:rPr>
          <w:sz w:val="16"/>
          <w:szCs w:val="16"/>
        </w:rPr>
        <w:t xml:space="preserve">Un </w:t>
      </w:r>
      <w:r>
        <w:rPr>
          <w:sz w:val="16"/>
          <w:szCs w:val="16"/>
        </w:rPr>
        <w:t xml:space="preserve">bateau </w:t>
      </w:r>
      <w:r w:rsidRPr="00DE2C70">
        <w:rPr>
          <w:sz w:val="16"/>
          <w:szCs w:val="16"/>
        </w:rPr>
        <w:t>déshuile</w:t>
      </w:r>
      <w:r>
        <w:rPr>
          <w:sz w:val="16"/>
          <w:szCs w:val="16"/>
        </w:rPr>
        <w:t>u</w:t>
      </w:r>
      <w:r w:rsidRPr="00DE2C70">
        <w:rPr>
          <w:sz w:val="16"/>
          <w:szCs w:val="16"/>
        </w:rPr>
        <w:t>r paraît sur le réseau allemand et luxembourgeois</w:t>
      </w:r>
    </w:p>
    <w:p w14:paraId="032FCD4E" w14:textId="77777777" w:rsidR="00F10E4F" w:rsidRDefault="00F10E4F" w:rsidP="002F3D23">
      <w:pPr>
        <w:pStyle w:val="Funotentext"/>
        <w:tabs>
          <w:tab w:val="left" w:pos="426"/>
        </w:tabs>
      </w:pPr>
    </w:p>
  </w:footnote>
  <w:footnote w:id="7">
    <w:p w14:paraId="4D0B8191" w14:textId="77777777" w:rsidR="006647B0" w:rsidRPr="00FF50B5" w:rsidRDefault="006647B0" w:rsidP="006647B0">
      <w:pPr>
        <w:pStyle w:val="Funotentext"/>
        <w:rPr>
          <w:rFonts w:cs="Arial"/>
          <w:sz w:val="16"/>
          <w:szCs w:val="16"/>
        </w:rPr>
      </w:pPr>
      <w:r w:rsidRPr="009602F9">
        <w:rPr>
          <w:rStyle w:val="Funotenzeichen"/>
        </w:rPr>
        <w:footnoteRef/>
      </w:r>
      <w:r w:rsidRPr="009602F9">
        <w:rPr>
          <w:rFonts w:cs="Arial"/>
        </w:rPr>
        <w:t xml:space="preserve"> </w:t>
      </w:r>
      <w:r w:rsidRPr="00FF50B5">
        <w:rPr>
          <w:rFonts w:cs="Arial"/>
          <w:sz w:val="16"/>
          <w:szCs w:val="16"/>
        </w:rPr>
        <w:t>Directive (UE) 2019/883 du Parlement européen et du Conseil du 17 avril 2019 relative aux installations de réception portuaires pour le dépôt des déchets des navires, modifiant la directive 2010/65/UE et abrogeant la directive 2000/59/CE (J.O.L 151 du 7.6.2019, p. 116-142).</w:t>
      </w:r>
    </w:p>
  </w:footnote>
  <w:footnote w:id="8">
    <w:p w14:paraId="4D76781C" w14:textId="77777777" w:rsidR="006647B0" w:rsidRPr="00FF50B5" w:rsidRDefault="006647B0" w:rsidP="006647B0">
      <w:pPr>
        <w:pStyle w:val="Funotentext"/>
        <w:rPr>
          <w:rFonts w:cs="Arial"/>
          <w:sz w:val="16"/>
          <w:szCs w:val="16"/>
        </w:rPr>
      </w:pPr>
      <w:r w:rsidRPr="00FF50B5">
        <w:rPr>
          <w:rFonts w:cs="Arial"/>
          <w:vertAlign w:val="superscript"/>
        </w:rPr>
        <w:footnoteRef/>
      </w:r>
      <w:r w:rsidRPr="00FF50B5">
        <w:rPr>
          <w:rFonts w:cs="Arial"/>
          <w:sz w:val="16"/>
          <w:szCs w:val="16"/>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9">
    <w:p w14:paraId="54EA9B3E" w14:textId="77777777" w:rsidR="006647B0" w:rsidRPr="00FF50B5" w:rsidRDefault="006647B0" w:rsidP="006647B0">
      <w:pPr>
        <w:pStyle w:val="Funotentext"/>
        <w:rPr>
          <w:rFonts w:cs="Arial"/>
          <w:sz w:val="16"/>
          <w:szCs w:val="16"/>
        </w:rPr>
      </w:pPr>
      <w:r w:rsidRPr="00FF50B5">
        <w:rPr>
          <w:rFonts w:cs="Arial"/>
          <w:vertAlign w:val="superscript"/>
        </w:rPr>
        <w:footnoteRef/>
      </w:r>
      <w:r w:rsidRPr="00FF50B5">
        <w:rPr>
          <w:rFonts w:cs="Arial"/>
          <w:sz w:val="16"/>
          <w:szCs w:val="16"/>
          <w:vertAlign w:val="superscript"/>
        </w:rPr>
        <w:t xml:space="preserve"> </w:t>
      </w:r>
      <w:r w:rsidRPr="00FF50B5">
        <w:rPr>
          <w:rFonts w:cs="Arial"/>
          <w:sz w:val="16"/>
          <w:szCs w:val="16"/>
        </w:rPr>
        <w:t>Règlement (UE) n° 910/2014 du Parlement européen et du Conseil du 23 juillet 2014 sur l’identification électronique et les services de confiance pour les transactions électroniques au sein du marché intérieur et abrogeant la directive 1999/93/CE</w:t>
      </w:r>
    </w:p>
  </w:footnote>
  <w:footnote w:id="10">
    <w:p w14:paraId="475287E5" w14:textId="77777777" w:rsidR="006647B0" w:rsidRPr="00FF50B5" w:rsidRDefault="006647B0" w:rsidP="006647B0">
      <w:pPr>
        <w:pStyle w:val="Funotentext"/>
        <w:rPr>
          <w:rFonts w:cs="Arial"/>
          <w:sz w:val="16"/>
          <w:szCs w:val="16"/>
        </w:rPr>
      </w:pPr>
      <w:r w:rsidRPr="00800925">
        <w:rPr>
          <w:rStyle w:val="Funotenzeichen"/>
        </w:rPr>
        <w:footnoteRef/>
      </w:r>
      <w:r w:rsidRPr="00800925">
        <w:rPr>
          <w:rFonts w:cs="Arial"/>
        </w:rPr>
        <w:t xml:space="preserve"> </w:t>
      </w:r>
      <w:r w:rsidRPr="00FF50B5">
        <w:rPr>
          <w:rFonts w:cs="Arial"/>
          <w:sz w:val="16"/>
          <w:szCs w:val="16"/>
        </w:rPr>
        <w:t>Cf. Résolution CDNI 2016-I-4.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78FC" w14:textId="77777777" w:rsidR="002F3D23" w:rsidRPr="00F428F2" w:rsidRDefault="002F3D23" w:rsidP="00F428F2">
    <w:pPr>
      <w:pStyle w:val="Kopfzeile"/>
      <w:jc w:val="center"/>
      <w:rPr>
        <w:sz w:val="16"/>
      </w:rPr>
    </w:pPr>
    <w:r w:rsidRPr="00F428F2">
      <w:rPr>
        <w:sz w:val="16"/>
      </w:rPr>
      <w:t xml:space="preserve">- </w:t>
    </w:r>
    <w:sdt>
      <w:sdtPr>
        <w:rPr>
          <w:sz w:val="16"/>
        </w:rPr>
        <w:id w:val="27462049"/>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noProof/>
            <w:sz w:val="16"/>
          </w:rPr>
          <w:t>2</w:t>
        </w:r>
        <w:r w:rsidRPr="00F428F2">
          <w:rPr>
            <w:sz w:val="16"/>
          </w:rPr>
          <w:fldChar w:fldCharType="end"/>
        </w:r>
        <w:r w:rsidRPr="00F428F2">
          <w:rPr>
            <w:sz w:val="16"/>
          </w:rPr>
          <w:t xml:space="preserve"> -</w:t>
        </w:r>
      </w:sdtContent>
    </w:sdt>
  </w:p>
  <w:p w14:paraId="29293592" w14:textId="77777777" w:rsidR="002F3D23" w:rsidRPr="00F428F2" w:rsidRDefault="002F3D23" w:rsidP="00F428F2">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BD70" w14:textId="77777777" w:rsidR="00BB72C7" w:rsidRPr="00747A66" w:rsidRDefault="00BB72C7" w:rsidP="00BB72C7">
    <w:pPr>
      <w:pStyle w:val="Kopfzeile"/>
      <w:jc w:val="center"/>
      <w:rPr>
        <w:sz w:val="16"/>
        <w:szCs w:val="16"/>
      </w:rPr>
    </w:pPr>
    <w:bookmarkStart w:id="72" w:name="_Hlk170115868"/>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noProof/>
        <w:sz w:val="16"/>
        <w:szCs w:val="16"/>
      </w:rPr>
      <w:t>5</w:t>
    </w:r>
    <w:r w:rsidRPr="00747A66">
      <w:rPr>
        <w:sz w:val="16"/>
        <w:szCs w:val="16"/>
      </w:rPr>
      <w:fldChar w:fldCharType="end"/>
    </w:r>
    <w:r>
      <w:rPr>
        <w:sz w:val="16"/>
        <w:szCs w:val="16"/>
      </w:rPr>
      <w:t xml:space="preserve"> -</w:t>
    </w:r>
  </w:p>
  <w:bookmarkEnd w:id="72"/>
  <w:p w14:paraId="1603532C" w14:textId="77777777" w:rsidR="00BB72C7" w:rsidRDefault="00BB72C7">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3FA1" w14:textId="77777777" w:rsidR="00BB72C7" w:rsidRDefault="00BB72C7">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ECDA" w14:textId="77777777" w:rsidR="0027659D" w:rsidRPr="00054851" w:rsidRDefault="0027659D" w:rsidP="0027659D">
    <w:pPr>
      <w:pStyle w:val="Kopfzeile"/>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54</w:t>
    </w:r>
    <w:r w:rsidRPr="00747A66">
      <w:rPr>
        <w:sz w:val="16"/>
        <w:szCs w:val="16"/>
      </w:rPr>
      <w:fldChar w:fldCharType="end"/>
    </w:r>
    <w:r>
      <w:rPr>
        <w:sz w:val="16"/>
        <w:szCs w:val="16"/>
      </w:rPr>
      <w:t xml:space="preserve"> -</w:t>
    </w:r>
  </w:p>
  <w:p w14:paraId="3A196BE2" w14:textId="77777777" w:rsidR="00BB72C7" w:rsidRDefault="00BB72C7">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FF55" w14:textId="77777777" w:rsidR="00BB72C7" w:rsidRPr="00747A66" w:rsidRDefault="00BB72C7" w:rsidP="00C83216">
    <w:pPr>
      <w:pStyle w:val="Kopfzeile"/>
      <w:ind w:left="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noProof/>
        <w:sz w:val="16"/>
        <w:szCs w:val="16"/>
      </w:rPr>
      <w:t>2</w:t>
    </w:r>
    <w:r w:rsidRPr="00747A66">
      <w:rPr>
        <w:sz w:val="16"/>
        <w:szCs w:val="16"/>
      </w:rPr>
      <w:fldChar w:fldCharType="end"/>
    </w:r>
    <w:r>
      <w:rPr>
        <w:sz w:val="16"/>
        <w:szCs w:val="16"/>
      </w:rPr>
      <w:t xml:space="preserve"> -</w:t>
    </w:r>
  </w:p>
  <w:p w14:paraId="7DB4148D" w14:textId="77777777" w:rsidR="00BB72C7" w:rsidRDefault="00BB72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253C" w14:textId="77777777" w:rsidR="006647B0" w:rsidRDefault="006647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88B" w14:textId="77777777" w:rsidR="003F6B48" w:rsidRDefault="003F6B48" w:rsidP="003F6B48">
    <w:pPr>
      <w:pStyle w:val="Kopfzeile"/>
      <w:jc w:val="center"/>
      <w:rPr>
        <w:sz w:val="16"/>
      </w:rPr>
    </w:pPr>
  </w:p>
  <w:p w14:paraId="762FF717" w14:textId="11AC1037" w:rsidR="006647B0" w:rsidRPr="003F6B48" w:rsidRDefault="006647B0" w:rsidP="003F6B48">
    <w:pPr>
      <w:pStyle w:val="Kopfzeile"/>
      <w:jc w:val="center"/>
      <w:rPr>
        <w:sz w:val="16"/>
      </w:rPr>
    </w:pPr>
    <w:r w:rsidRPr="00F428F2">
      <w:rPr>
        <w:sz w:val="16"/>
      </w:rPr>
      <w:t xml:space="preserve">- </w:t>
    </w:r>
    <w:sdt>
      <w:sdtPr>
        <w:rPr>
          <w:sz w:val="16"/>
        </w:rPr>
        <w:id w:val="413217114"/>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sz w:val="16"/>
          </w:rPr>
          <w:t>2</w:t>
        </w:r>
        <w:r w:rsidRPr="00F428F2">
          <w:rPr>
            <w:sz w:val="16"/>
          </w:rPr>
          <w:fldChar w:fldCharType="end"/>
        </w:r>
        <w:r w:rsidRPr="00F428F2">
          <w:rPr>
            <w:sz w:val="16"/>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04FDF" w14:textId="77777777" w:rsidR="006647B0" w:rsidRPr="00FF50B5" w:rsidRDefault="006647B0" w:rsidP="00D358E9">
    <w:pPr>
      <w:pStyle w:val="Tnumpages"/>
    </w:pPr>
    <w:bookmarkStart w:id="62" w:name="_Hlk178875377"/>
    <w:r w:rsidRPr="00FF50B5">
      <w:t xml:space="preserve">- </w:t>
    </w:r>
    <w:r w:rsidRPr="00FF50B5">
      <w:fldChar w:fldCharType="begin"/>
    </w:r>
    <w:r w:rsidRPr="00FF50B5">
      <w:instrText>PAGE   \* MERGEFORMAT</w:instrText>
    </w:r>
    <w:r w:rsidRPr="00FF50B5">
      <w:fldChar w:fldCharType="separate"/>
    </w:r>
    <w:r w:rsidRPr="00FF50B5">
      <w:rPr>
        <w:noProof/>
      </w:rPr>
      <w:t>24</w:t>
    </w:r>
    <w:r w:rsidRPr="00FF50B5">
      <w:rPr>
        <w:noProof/>
      </w:rPr>
      <w:fldChar w:fldCharType="end"/>
    </w:r>
    <w:r w:rsidRPr="00FF50B5">
      <w:t xml:space="preserve"> -</w:t>
    </w:r>
  </w:p>
  <w:bookmarkEnd w:id="62"/>
  <w:p w14:paraId="6C04E411" w14:textId="77777777" w:rsidR="006647B0" w:rsidRPr="00FF50B5" w:rsidRDefault="006647B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5202" w14:textId="77777777" w:rsidR="00A722E0" w:rsidRPr="00FF50B5" w:rsidRDefault="00A722E0" w:rsidP="00A722E0">
    <w:pPr>
      <w:jc w:val="center"/>
      <w:rPr>
        <w:rFonts w:cs="Arial"/>
      </w:rPr>
    </w:pPr>
    <w:r w:rsidRPr="00FF50B5">
      <w:rPr>
        <w:noProof/>
      </w:rPr>
      <mc:AlternateContent>
        <mc:Choice Requires="wps">
          <w:drawing>
            <wp:anchor distT="0" distB="0" distL="114300" distR="114300" simplePos="0" relativeHeight="251661312" behindDoc="0" locked="0" layoutInCell="1" allowOverlap="1" wp14:anchorId="7879CCE6" wp14:editId="73B689B7">
              <wp:simplePos x="0" y="0"/>
              <wp:positionH relativeFrom="column">
                <wp:posOffset>19685</wp:posOffset>
              </wp:positionH>
              <wp:positionV relativeFrom="paragraph">
                <wp:posOffset>112395</wp:posOffset>
              </wp:positionV>
              <wp:extent cx="713105" cy="313055"/>
              <wp:effectExtent l="0" t="0" r="0" b="0"/>
              <wp:wrapNone/>
              <wp:docPr id="3933500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313055"/>
                      </a:xfrm>
                      <a:prstGeom prst="rect">
                        <a:avLst/>
                      </a:prstGeom>
                      <a:solidFill>
                        <a:sysClr val="window" lastClr="FFFFFF"/>
                      </a:solidFill>
                      <a:ln w="6350">
                        <a:noFill/>
                      </a:ln>
                      <a:effectLst/>
                    </wps:spPr>
                    <wps:txbx>
                      <w:txbxContent>
                        <w:p w14:paraId="37573E6B" w14:textId="77777777" w:rsidR="00A722E0" w:rsidRPr="00FF50B5" w:rsidRDefault="00A722E0" w:rsidP="00A722E0">
                          <w:pPr>
                            <w:rPr>
                              <w:rFonts w:cs="Arial"/>
                              <w:sz w:val="28"/>
                              <w:szCs w:val="28"/>
                            </w:rPr>
                          </w:pPr>
                          <w:r w:rsidRPr="00FF50B5">
                            <w:rPr>
                              <w:rFonts w:cs="Arial"/>
                              <w:sz w:val="28"/>
                              <w:szCs w:val="28"/>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9CCE6" id="_x0000_t202" coordsize="21600,21600" o:spt="202" path="m,l,21600r21600,l21600,xe">
              <v:stroke joinstyle="miter"/>
              <v:path gradientshapeok="t" o:connecttype="rect"/>
            </v:shapetype>
            <v:shape id="Zone de texte 2" o:spid="_x0000_s1026" type="#_x0000_t202" style="position:absolute;left:0;text-align:left;margin-left:1.55pt;margin-top:8.85pt;width:56.1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" fillcolor="window" stroked="f" strokeweight=".5pt">
              <v:textbox>
                <w:txbxContent>
                  <w:p w14:paraId="37573E6B" w14:textId="77777777" w:rsidR="00A722E0" w:rsidRPr="00FF50B5" w:rsidRDefault="00A722E0" w:rsidP="00A722E0">
                    <w:pPr>
                      <w:rPr>
                        <w:rFonts w:cs="Arial"/>
                        <w:sz w:val="28"/>
                        <w:szCs w:val="28"/>
                      </w:rPr>
                    </w:pPr>
                    <w:r w:rsidRPr="00FF50B5">
                      <w:rPr>
                        <w:rFonts w:cs="Arial"/>
                        <w:sz w:val="28"/>
                        <w:szCs w:val="28"/>
                      </w:rPr>
                      <w:t>2017</w:t>
                    </w:r>
                  </w:p>
                </w:txbxContent>
              </v:textbox>
            </v:shape>
          </w:pict>
        </mc:Fallback>
      </mc:AlternateContent>
    </w:r>
    <w:r w:rsidRPr="00FF50B5">
      <w:rPr>
        <w:rFonts w:cs="Arial"/>
        <w:b/>
        <w:bCs/>
        <w:sz w:val="28"/>
        <w:szCs w:val="28"/>
      </w:rPr>
      <w:t xml:space="preserve">Attestation de déchargement </w:t>
    </w:r>
    <w:r w:rsidRPr="00FF50B5">
      <w:rPr>
        <w:rFonts w:cs="Arial"/>
      </w:rPr>
      <w:t>(Navigation à cale sèche)</w:t>
    </w:r>
  </w:p>
  <w:p w14:paraId="1E73EA1E" w14:textId="699D36C2" w:rsidR="00A722E0" w:rsidRPr="00A722E0" w:rsidRDefault="00A722E0" w:rsidP="00A722E0">
    <w:pPr>
      <w:spacing w:after="60"/>
      <w:jc w:val="center"/>
      <w:rPr>
        <w:rFonts w:cs="Arial"/>
        <w:sz w:val="18"/>
        <w:szCs w:val="18"/>
      </w:rPr>
    </w:pPr>
    <w:r w:rsidRPr="00FF50B5">
      <w:rPr>
        <w:rFonts w:ascii="Wingdings" w:hAnsi="Wingdings" w:cs="Arial"/>
        <w:sz w:val="16"/>
        <w:szCs w:val="16"/>
      </w:rPr>
      <w:t></w:t>
    </w:r>
    <w:r w:rsidRPr="00FF50B5">
      <w:rPr>
        <w:rFonts w:cs="Arial"/>
        <w:sz w:val="18"/>
        <w:szCs w:val="18"/>
      </w:rPr>
      <w:t>Cocher uniquement la ou les cases qui conviennent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E60D" w14:textId="77777777" w:rsidR="006647B0" w:rsidRDefault="006647B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180B" w14:textId="77777777" w:rsidR="006647B0" w:rsidRPr="00FF50B5" w:rsidRDefault="006647B0" w:rsidP="002A0B25">
    <w:pPr>
      <w:spacing w:before="60"/>
      <w:jc w:val="center"/>
      <w:rPr>
        <w:rFonts w:cs="Arial"/>
      </w:rPr>
    </w:pPr>
    <w:r w:rsidRPr="00FF50B5">
      <w:rPr>
        <w:rFonts w:cs="Arial"/>
        <w:b/>
        <w:bCs/>
        <w:noProof/>
        <w:sz w:val="28"/>
        <w:szCs w:val="28"/>
      </w:rPr>
      <mc:AlternateContent>
        <mc:Choice Requires="wps">
          <w:drawing>
            <wp:anchor distT="0" distB="0" distL="114300" distR="114300" simplePos="0" relativeHeight="251659264" behindDoc="1" locked="0" layoutInCell="1" allowOverlap="1" wp14:anchorId="3AA87360" wp14:editId="6B5EEECF">
              <wp:simplePos x="0" y="0"/>
              <wp:positionH relativeFrom="column">
                <wp:posOffset>68580</wp:posOffset>
              </wp:positionH>
              <wp:positionV relativeFrom="paragraph">
                <wp:posOffset>-37465</wp:posOffset>
              </wp:positionV>
              <wp:extent cx="2552700" cy="552450"/>
              <wp:effectExtent l="0" t="0" r="0" b="0"/>
              <wp:wrapNone/>
              <wp:docPr id="8638772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552450"/>
                      </a:xfrm>
                      <a:prstGeom prst="rect">
                        <a:avLst/>
                      </a:prstGeom>
                      <a:solidFill>
                        <a:sysClr val="window" lastClr="FFFFFF"/>
                      </a:solidFill>
                      <a:ln w="6350">
                        <a:noFill/>
                      </a:ln>
                      <a:effectLst/>
                    </wps:spPr>
                    <wps:txbx>
                      <w:txbxContent>
                        <w:p w14:paraId="44342506" w14:textId="77777777" w:rsidR="006647B0" w:rsidRPr="00350CAC" w:rsidRDefault="006647B0">
                          <w:pPr>
                            <w:rPr>
                              <w:rFonts w:cs="Arial"/>
                              <w:sz w:val="28"/>
                              <w:szCs w:val="28"/>
                            </w:rPr>
                          </w:pPr>
                          <w:r w:rsidRPr="00FF50B5">
                            <w:rPr>
                              <w:rFonts w:cs="Arial"/>
                              <w:sz w:val="28"/>
                              <w:szCs w:val="28"/>
                            </w:rPr>
                            <w:t>202</w:t>
                          </w:r>
                          <w:r>
                            <w:rPr>
                              <w:rFonts w:cs="Arial"/>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87360" id="_x0000_t202" coordsize="21600,21600" o:spt="202" path="m,l,21600r21600,l21600,xe">
              <v:stroke joinstyle="miter"/>
              <v:path gradientshapeok="t" o:connecttype="rect"/>
            </v:shapetype>
            <v:shape id="_x0000_s1027" type="#_x0000_t202" style="position:absolute;left:0;text-align:left;margin-left:5.4pt;margin-top:-2.95pt;width:201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" fillcolor="window" stroked="f" strokeweight=".5pt">
              <v:textbox>
                <w:txbxContent>
                  <w:p w14:paraId="44342506" w14:textId="77777777" w:rsidR="006647B0" w:rsidRPr="00350CAC" w:rsidRDefault="006647B0">
                    <w:pPr>
                      <w:rPr>
                        <w:rFonts w:cs="Arial"/>
                        <w:sz w:val="28"/>
                        <w:szCs w:val="28"/>
                      </w:rPr>
                    </w:pPr>
                    <w:r w:rsidRPr="00FF50B5">
                      <w:rPr>
                        <w:rFonts w:cs="Arial"/>
                        <w:sz w:val="28"/>
                        <w:szCs w:val="28"/>
                      </w:rPr>
                      <w:t>202</w:t>
                    </w:r>
                    <w:r>
                      <w:rPr>
                        <w:rFonts w:cs="Arial"/>
                        <w:sz w:val="28"/>
                        <w:szCs w:val="28"/>
                      </w:rPr>
                      <w:t>4</w:t>
                    </w:r>
                  </w:p>
                </w:txbxContent>
              </v:textbox>
            </v:shape>
          </w:pict>
        </mc:Fallback>
      </mc:AlternateContent>
    </w:r>
    <w:r w:rsidRPr="00FF50B5">
      <w:rPr>
        <w:rFonts w:cs="Arial"/>
        <w:b/>
        <w:bCs/>
        <w:sz w:val="28"/>
        <w:szCs w:val="28"/>
      </w:rPr>
      <w:t xml:space="preserve">Attestation de déchargement </w:t>
    </w:r>
    <w:r w:rsidRPr="00FF50B5">
      <w:rPr>
        <w:rFonts w:cs="Arial"/>
      </w:rPr>
      <w:t>(Navigation à cale citerne)</w:t>
    </w:r>
  </w:p>
  <w:p w14:paraId="31492302" w14:textId="77777777" w:rsidR="006647B0" w:rsidRPr="00FF50B5" w:rsidRDefault="006647B0" w:rsidP="002A0B25">
    <w:pPr>
      <w:spacing w:after="60"/>
      <w:ind w:left="709" w:firstLine="709"/>
      <w:jc w:val="center"/>
      <w:rPr>
        <w:rFonts w:cs="Arial"/>
        <w:sz w:val="18"/>
        <w:szCs w:val="18"/>
      </w:rPr>
    </w:pPr>
    <w:r w:rsidRPr="00FF50B5">
      <w:rPr>
        <w:rFonts w:ascii="Wingdings" w:hAnsi="Wingdings" w:cs="Arial"/>
        <w:sz w:val="16"/>
        <w:szCs w:val="16"/>
      </w:rPr>
      <w:t></w:t>
    </w:r>
    <w:r w:rsidRPr="00FF50B5">
      <w:rPr>
        <w:rFonts w:cs="Arial"/>
        <w:sz w:val="18"/>
        <w:szCs w:val="18"/>
      </w:rPr>
      <w:t>Cocher uniquement la ou les cases qui conviennent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21F3" w14:textId="77777777" w:rsidR="001E558E" w:rsidRPr="00D957DA" w:rsidRDefault="001E558E" w:rsidP="001E558E">
    <w:pPr>
      <w:tabs>
        <w:tab w:val="center" w:pos="4536"/>
        <w:tab w:val="right" w:pos="9072"/>
      </w:tabs>
      <w:jc w:val="center"/>
      <w:rPr>
        <w:rFonts w:cs="Arial"/>
        <w:sz w:val="16"/>
        <w:szCs w:val="16"/>
      </w:rPr>
    </w:pPr>
    <w:r w:rsidRPr="007C1284">
      <w:rPr>
        <w:rFonts w:cs="Arial"/>
        <w:sz w:val="16"/>
        <w:szCs w:val="16"/>
      </w:rPr>
      <w:t xml:space="preserve">- </w:t>
    </w:r>
    <w:r w:rsidRPr="007C1284">
      <w:rPr>
        <w:rFonts w:cs="Arial"/>
        <w:sz w:val="16"/>
        <w:szCs w:val="16"/>
      </w:rPr>
      <w:fldChar w:fldCharType="begin"/>
    </w:r>
    <w:r w:rsidRPr="007C1284">
      <w:rPr>
        <w:rFonts w:cs="Arial"/>
        <w:sz w:val="16"/>
        <w:szCs w:val="16"/>
      </w:rPr>
      <w:instrText>PAGE   \* MERGEFORMAT</w:instrText>
    </w:r>
    <w:r w:rsidRPr="007C1284">
      <w:rPr>
        <w:rFonts w:cs="Arial"/>
        <w:sz w:val="16"/>
        <w:szCs w:val="16"/>
      </w:rPr>
      <w:fldChar w:fldCharType="separate"/>
    </w:r>
    <w:r>
      <w:rPr>
        <w:rFonts w:cs="Arial"/>
        <w:sz w:val="16"/>
        <w:szCs w:val="16"/>
      </w:rPr>
      <w:t>38</w:t>
    </w:r>
    <w:r w:rsidRPr="007C1284">
      <w:rPr>
        <w:rFonts w:cs="Arial"/>
        <w:sz w:val="16"/>
        <w:szCs w:val="16"/>
      </w:rPr>
      <w:fldChar w:fldCharType="end"/>
    </w:r>
    <w:r w:rsidRPr="007C1284">
      <w:rPr>
        <w:rFonts w:cs="Arial"/>
        <w:sz w:val="16"/>
        <w:szCs w:val="16"/>
      </w:rPr>
      <w:t xml:space="preserve"> -</w:t>
    </w:r>
  </w:p>
  <w:p w14:paraId="6D8D2634" w14:textId="77777777" w:rsidR="006647B0" w:rsidRDefault="006647B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8381" w14:textId="77777777" w:rsidR="00EA487E" w:rsidRPr="00054851" w:rsidRDefault="00EA487E" w:rsidP="00054851">
    <w:pPr>
      <w:pStyle w:val="Kopfzeile"/>
      <w:ind w:left="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BB4"/>
    <w:multiLevelType w:val="hybridMultilevel"/>
    <w:tmpl w:val="2DA461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AD3AA9"/>
    <w:multiLevelType w:val="hybridMultilevel"/>
    <w:tmpl w:val="51823D10"/>
    <w:lvl w:ilvl="0" w:tplc="BE9A9DB0">
      <w:start w:val="13"/>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10455DC2"/>
    <w:multiLevelType w:val="multilevel"/>
    <w:tmpl w:val="09AC8A84"/>
    <w:name w:val="Tiret_gauche"/>
    <w:lvl w:ilvl="0">
      <w:numFmt w:val="bullet"/>
      <w:pStyle w:val="Retrait075tiret"/>
      <w:lvlText w:val="-"/>
      <w:lvlJc w:val="left"/>
      <w:pPr>
        <w:ind w:left="425" w:hanging="425"/>
      </w:pPr>
      <w:rPr>
        <w:rFonts w:ascii="Arial" w:hAnsi="Arial" w:hint="default"/>
        <w:sz w:val="20"/>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1D4C0C"/>
    <w:multiLevelType w:val="hybridMultilevel"/>
    <w:tmpl w:val="72F6E05A"/>
    <w:lvl w:ilvl="0" w:tplc="C100C46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167A795C"/>
    <w:multiLevelType w:val="hybridMultilevel"/>
    <w:tmpl w:val="164A7478"/>
    <w:lvl w:ilvl="0" w:tplc="0C0A22F8">
      <w:start w:val="2"/>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391F9B"/>
    <w:multiLevelType w:val="hybridMultilevel"/>
    <w:tmpl w:val="6930B562"/>
    <w:lvl w:ilvl="0" w:tplc="7E2AB84C">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6" w15:restartNumberingAfterBreak="0">
    <w:nsid w:val="18477EC8"/>
    <w:multiLevelType w:val="hybridMultilevel"/>
    <w:tmpl w:val="321A9EF2"/>
    <w:lvl w:ilvl="0" w:tplc="617A1EA0">
      <w:start w:val="2"/>
      <w:numFmt w:val="decimal"/>
      <w:lvlText w:val="(%1)"/>
      <w:lvlJc w:val="left"/>
      <w:pPr>
        <w:ind w:left="-6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C535C0"/>
    <w:multiLevelType w:val="hybridMultilevel"/>
    <w:tmpl w:val="702CC8C2"/>
    <w:name w:val="Chiffre_lettre_tiret2"/>
    <w:lvl w:ilvl="0" w:tplc="25941A20">
      <w:start w:val="1"/>
      <w:numFmt w:val="lowerLetter"/>
      <w:lvlText w:val="%1)"/>
      <w:lvlJc w:val="left"/>
      <w:pPr>
        <w:ind w:left="1571" w:hanging="360"/>
      </w:pPr>
      <w:rPr>
        <w:rFonts w:ascii="Arial" w:hAnsi="Arial" w:cs="Arial" w:hint="default"/>
        <w:b w:val="0"/>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 w15:restartNumberingAfterBreak="0">
    <w:nsid w:val="1C4372E3"/>
    <w:multiLevelType w:val="hybridMultilevel"/>
    <w:tmpl w:val="BF0A9882"/>
    <w:name w:val="OJ_CR422"/>
    <w:lvl w:ilvl="0" w:tplc="B55E6E6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1C790F"/>
    <w:multiLevelType w:val="multilevel"/>
    <w:tmpl w:val="0142A980"/>
    <w:name w:val="Doc_reso"/>
    <w:lvl w:ilvl="0">
      <w:start w:val="1"/>
      <w:numFmt w:val="none"/>
      <w:suff w:val="nothing"/>
      <w:lvlText w:val=""/>
      <w:lvlJc w:val="center"/>
      <w:pPr>
        <w:ind w:left="0" w:firstLine="0"/>
      </w:pPr>
      <w:rPr>
        <w:rFonts w:ascii="Arial Gras" w:hAnsi="Arial Gras" w:hint="default"/>
        <w:b/>
        <w:i w:val="0"/>
        <w:caps/>
        <w:sz w:val="20"/>
      </w:rPr>
    </w:lvl>
    <w:lvl w:ilvl="1">
      <w:start w:val="1"/>
      <w:numFmt w:val="none"/>
      <w:suff w:val="nothing"/>
      <w:lvlText w:val=""/>
      <w:lvlJc w:val="left"/>
      <w:pPr>
        <w:ind w:left="0" w:firstLine="0"/>
      </w:pPr>
      <w:rPr>
        <w:rFonts w:hint="default"/>
      </w:rPr>
    </w:lvl>
    <w:lvl w:ilvl="2">
      <w:start w:val="1"/>
      <w:numFmt w:val="decimal"/>
      <w:lvlRestart w:val="1"/>
      <w:lvlText w:val="%3."/>
      <w:lvlJc w:val="left"/>
      <w:pPr>
        <w:ind w:left="425" w:hanging="425"/>
      </w:pPr>
      <w:rPr>
        <w:rFonts w:ascii="Arial" w:hAnsi="Arial" w:hint="default"/>
        <w:b w:val="0"/>
        <w:i w:val="0"/>
        <w:sz w:val="20"/>
      </w:rPr>
    </w:lvl>
    <w:lvl w:ilvl="3">
      <w:start w:val="1"/>
      <w:numFmt w:val="lowerLetter"/>
      <w:lvlText w:val="%4)"/>
      <w:lvlJc w:val="left"/>
      <w:pPr>
        <w:tabs>
          <w:tab w:val="num" w:pos="425"/>
        </w:tabs>
        <w:ind w:left="425" w:firstLine="0"/>
      </w:pPr>
      <w:rPr>
        <w:rFonts w:ascii="Arial" w:hAnsi="Arial" w:hint="default"/>
        <w:b w:val="0"/>
        <w:i w:val="0"/>
        <w:sz w:val="20"/>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07D0ADE"/>
    <w:multiLevelType w:val="hybridMultilevel"/>
    <w:tmpl w:val="4808C83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1A103E"/>
    <w:multiLevelType w:val="hybridMultilevel"/>
    <w:tmpl w:val="B0E01F90"/>
    <w:lvl w:ilvl="0" w:tplc="269EE5F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B660F6"/>
    <w:multiLevelType w:val="multilevel"/>
    <w:tmpl w:val="00982892"/>
    <w:name w:val="Amendement_regl"/>
    <w:lvl w:ilvl="0">
      <w:start w:val="1"/>
      <w:numFmt w:val="decimal"/>
      <w:pStyle w:val="72Amendementregl1cmchiffre"/>
      <w:lvlText w:val="%1."/>
      <w:lvlJc w:val="left"/>
      <w:pPr>
        <w:ind w:left="567" w:hanging="567"/>
      </w:pPr>
      <w:rPr>
        <w:rFonts w:hint="default"/>
        <w:b w:val="0"/>
        <w:i/>
        <w:sz w:val="22"/>
      </w:rPr>
    </w:lvl>
    <w:lvl w:ilvl="1">
      <w:start w:val="1"/>
      <w:numFmt w:val="lowerLetter"/>
      <w:pStyle w:val="73Amendementregl1cm75lettre"/>
      <w:lvlText w:val="%2)"/>
      <w:lvlJc w:val="left"/>
      <w:pPr>
        <w:ind w:left="992" w:hanging="425"/>
      </w:pPr>
      <w:rPr>
        <w:rFonts w:hint="default"/>
        <w:b w:val="0"/>
        <w:i/>
        <w:sz w:val="22"/>
      </w:rPr>
    </w:lvl>
    <w:lvl w:ilvl="2">
      <w:start w:val="1"/>
      <w:numFmt w:val="none"/>
      <w:lvlRestart w:val="1"/>
      <w:pStyle w:val="74Amendementregl1cmsanslettre"/>
      <w:suff w:val="nothing"/>
      <w:lvlText w:val="%3"/>
      <w:lvlJc w:val="left"/>
      <w:pPr>
        <w:ind w:left="567"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7D7D78"/>
    <w:multiLevelType w:val="hybridMultilevel"/>
    <w:tmpl w:val="98B01FAA"/>
    <w:lvl w:ilvl="0" w:tplc="F162BB44">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4" w15:restartNumberingAfterBreak="0">
    <w:nsid w:val="2D4D15BB"/>
    <w:multiLevelType w:val="hybridMultilevel"/>
    <w:tmpl w:val="036A4506"/>
    <w:lvl w:ilvl="0" w:tplc="4246F570">
      <w:start w:val="1"/>
      <w:numFmt w:val="lowerLetter"/>
      <w:lvlText w:val="%1)"/>
      <w:lvlJc w:val="left"/>
      <w:pPr>
        <w:ind w:left="294" w:hanging="360"/>
      </w:pPr>
      <w:rPr>
        <w:rFonts w:hint="default"/>
        <w:color w:val="auto"/>
        <w:u w:val="none"/>
      </w:rPr>
    </w:lvl>
    <w:lvl w:ilvl="1" w:tplc="040C0019">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5" w15:restartNumberingAfterBreak="0">
    <w:nsid w:val="3B4454E7"/>
    <w:multiLevelType w:val="multilevel"/>
    <w:tmpl w:val="0A885D76"/>
    <w:name w:val="Lettre_gauche"/>
    <w:lvl w:ilvl="0">
      <w:start w:val="1"/>
      <w:numFmt w:val="lowerLetter"/>
      <w:pStyle w:val="Retrait075lettre"/>
      <w:lvlText w:val="%1)"/>
      <w:lvlJc w:val="left"/>
      <w:pPr>
        <w:ind w:left="425" w:hanging="425"/>
      </w:pPr>
      <w:rPr>
        <w:rFonts w:ascii="Arial" w:hAnsi="Arial" w:hint="default"/>
        <w:b w:val="0"/>
        <w:i w:val="0"/>
        <w:caps w:val="0"/>
        <w:strike w:val="0"/>
        <w:dstrike w:val="0"/>
        <w:vanish w:val="0"/>
        <w:sz w:val="20"/>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747FA4"/>
    <w:multiLevelType w:val="hybridMultilevel"/>
    <w:tmpl w:val="FC921C5E"/>
    <w:lvl w:ilvl="0" w:tplc="5120A08E">
      <w:start w:val="1"/>
      <w:numFmt w:val="lowerLetter"/>
      <w:lvlText w:val="%1)"/>
      <w:lvlJc w:val="left"/>
      <w:pPr>
        <w:tabs>
          <w:tab w:val="num" w:pos="1080"/>
        </w:tabs>
        <w:ind w:left="1080" w:hanging="540"/>
      </w:pPr>
      <w:rPr>
        <w:rFonts w:hint="default"/>
      </w:rPr>
    </w:lvl>
    <w:lvl w:ilvl="1" w:tplc="040C0019">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7" w15:restartNumberingAfterBreak="0">
    <w:nsid w:val="3C3747BD"/>
    <w:multiLevelType w:val="multilevel"/>
    <w:tmpl w:val="40B0128A"/>
    <w:name w:val="ien_annexe_construction_chiffre"/>
    <w:lvl w:ilvl="0">
      <w:start w:val="1"/>
      <w:numFmt w:val="decimal"/>
      <w:pStyle w:val="82ienchiffre1cm"/>
      <w:lvlText w:val="%1."/>
      <w:lvlJc w:val="left"/>
      <w:pPr>
        <w:ind w:left="992" w:hanging="425"/>
      </w:pPr>
      <w:rPr>
        <w:rFonts w:ascii="Arial Gras" w:hAnsi="Arial Gras" w:cs="Arial" w:hint="default"/>
        <w:b/>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D34DE0"/>
    <w:multiLevelType w:val="hybridMultilevel"/>
    <w:tmpl w:val="9AEA848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071048"/>
    <w:multiLevelType w:val="hybridMultilevel"/>
    <w:tmpl w:val="F6E07AF2"/>
    <w:name w:val="Doc_reso22"/>
    <w:lvl w:ilvl="0" w:tplc="3036EB6A">
      <w:numFmt w:val="bullet"/>
      <w:lvlText w:val="-"/>
      <w:lvlJc w:val="left"/>
      <w:pPr>
        <w:ind w:left="720" w:hanging="360"/>
      </w:pPr>
      <w:rPr>
        <w:rFonts w:ascii="Arial" w:hAnsi="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2D3F7B"/>
    <w:multiLevelType w:val="hybridMultilevel"/>
    <w:tmpl w:val="C770AA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3D1F3B"/>
    <w:multiLevelType w:val="hybridMultilevel"/>
    <w:tmpl w:val="8174CB6C"/>
    <w:lvl w:ilvl="0" w:tplc="A3A2FE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0F17A4"/>
    <w:multiLevelType w:val="hybridMultilevel"/>
    <w:tmpl w:val="49F6C8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06430D"/>
    <w:multiLevelType w:val="multilevel"/>
    <w:tmpl w:val="31EEDD6A"/>
    <w:name w:val="OJ_CR3"/>
    <w:lvl w:ilvl="0">
      <w:start w:val="1"/>
      <w:numFmt w:val="decimal"/>
      <w:lvlText w:val="%1."/>
      <w:lvlJc w:val="left"/>
      <w:pPr>
        <w:ind w:left="567" w:hanging="567"/>
      </w:pPr>
      <w:rPr>
        <w:rFonts w:ascii="Arial Gras" w:hAnsi="Arial Gras" w:hint="default"/>
        <w:b/>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67" w:hanging="567"/>
      </w:pPr>
      <w:rPr>
        <w:rFonts w:ascii="Arial Gras" w:hAnsi="Arial Gras" w:hint="default"/>
        <w:b/>
        <w:i w:val="0"/>
        <w:sz w:val="20"/>
      </w:rPr>
    </w:lvl>
    <w:lvl w:ilvl="2">
      <w:start w:val="1"/>
      <w:numFmt w:val="decimal"/>
      <w:lvlText w:val="%1.%2.%3"/>
      <w:lvlJc w:val="left"/>
      <w:pPr>
        <w:ind w:left="567" w:hanging="567"/>
      </w:pPr>
      <w:rPr>
        <w:rFonts w:ascii="Arial Gras" w:hAnsi="Arial Gras" w:hint="default"/>
        <w:b/>
        <w:i w:val="0"/>
        <w:sz w:val="20"/>
      </w:rPr>
    </w:lvl>
    <w:lvl w:ilvl="3">
      <w:start w:val="1"/>
      <w:numFmt w:val="lowerLetter"/>
      <w:lvlRestart w:val="1"/>
      <w:lvlText w:val="%4)"/>
      <w:lvlJc w:val="left"/>
      <w:pPr>
        <w:tabs>
          <w:tab w:val="num" w:pos="992"/>
        </w:tabs>
        <w:ind w:left="992" w:hanging="425"/>
      </w:pPr>
      <w:rPr>
        <w:rFonts w:ascii="Arial Gras" w:hAnsi="Arial Gras" w:hint="default"/>
        <w:b/>
        <w:i w:val="0"/>
        <w:sz w:val="20"/>
      </w:rPr>
    </w:lvl>
    <w:lvl w:ilvl="4">
      <w:start w:val="1"/>
      <w:numFmt w:val="bullet"/>
      <w:lvlText w:val="­"/>
      <w:lvlJc w:val="left"/>
      <w:pPr>
        <w:ind w:left="992" w:hanging="425"/>
      </w:pPr>
      <w:rPr>
        <w:rFonts w:ascii="Arial" w:hAnsi="Aria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295E6D"/>
    <w:multiLevelType w:val="hybridMultilevel"/>
    <w:tmpl w:val="4B3A7DE0"/>
    <w:name w:val="OJ_CR4"/>
    <w:lvl w:ilvl="0" w:tplc="1160006E">
      <w:start w:val="1"/>
      <w:numFmt w:val="bullet"/>
      <w:lvlText w:val=""/>
      <w:lvlJc w:val="left"/>
      <w:pPr>
        <w:ind w:left="1778"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9C113B"/>
    <w:multiLevelType w:val="hybridMultilevel"/>
    <w:tmpl w:val="5B483472"/>
    <w:lvl w:ilvl="0" w:tplc="EFDC948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50F20AA9"/>
    <w:multiLevelType w:val="hybridMultilevel"/>
    <w:tmpl w:val="3A6CB90E"/>
    <w:lvl w:ilvl="0" w:tplc="D18687EE">
      <w:start w:val="2"/>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7078F7"/>
    <w:multiLevelType w:val="hybridMultilevel"/>
    <w:tmpl w:val="E1700F7E"/>
    <w:lvl w:ilvl="0" w:tplc="6086876C">
      <w:start w:val="2"/>
      <w:numFmt w:val="bullet"/>
      <w:lvlText w:val=""/>
      <w:lvlJc w:val="left"/>
      <w:pPr>
        <w:ind w:left="-491" w:hanging="360"/>
      </w:pPr>
      <w:rPr>
        <w:rFonts w:ascii="Symbol" w:eastAsia="Times New Roman" w:hAnsi="Symbol" w:cs="Arial" w:hint="default"/>
      </w:rPr>
    </w:lvl>
    <w:lvl w:ilvl="1" w:tplc="04070003" w:tentative="1">
      <w:start w:val="1"/>
      <w:numFmt w:val="bullet"/>
      <w:lvlText w:val="o"/>
      <w:lvlJc w:val="left"/>
      <w:pPr>
        <w:ind w:left="229" w:hanging="360"/>
      </w:pPr>
      <w:rPr>
        <w:rFonts w:ascii="Courier New" w:hAnsi="Courier New" w:cs="Courier New" w:hint="default"/>
      </w:rPr>
    </w:lvl>
    <w:lvl w:ilvl="2" w:tplc="04070005" w:tentative="1">
      <w:start w:val="1"/>
      <w:numFmt w:val="bullet"/>
      <w:lvlText w:val=""/>
      <w:lvlJc w:val="left"/>
      <w:pPr>
        <w:ind w:left="949" w:hanging="360"/>
      </w:pPr>
      <w:rPr>
        <w:rFonts w:ascii="Wingdings" w:hAnsi="Wingdings" w:hint="default"/>
      </w:rPr>
    </w:lvl>
    <w:lvl w:ilvl="3" w:tplc="04070001" w:tentative="1">
      <w:start w:val="1"/>
      <w:numFmt w:val="bullet"/>
      <w:lvlText w:val=""/>
      <w:lvlJc w:val="left"/>
      <w:pPr>
        <w:ind w:left="1669" w:hanging="360"/>
      </w:pPr>
      <w:rPr>
        <w:rFonts w:ascii="Symbol" w:hAnsi="Symbol" w:hint="default"/>
      </w:rPr>
    </w:lvl>
    <w:lvl w:ilvl="4" w:tplc="04070003" w:tentative="1">
      <w:start w:val="1"/>
      <w:numFmt w:val="bullet"/>
      <w:lvlText w:val="o"/>
      <w:lvlJc w:val="left"/>
      <w:pPr>
        <w:ind w:left="2389" w:hanging="360"/>
      </w:pPr>
      <w:rPr>
        <w:rFonts w:ascii="Courier New" w:hAnsi="Courier New" w:cs="Courier New" w:hint="default"/>
      </w:rPr>
    </w:lvl>
    <w:lvl w:ilvl="5" w:tplc="04070005" w:tentative="1">
      <w:start w:val="1"/>
      <w:numFmt w:val="bullet"/>
      <w:lvlText w:val=""/>
      <w:lvlJc w:val="left"/>
      <w:pPr>
        <w:ind w:left="3109" w:hanging="360"/>
      </w:pPr>
      <w:rPr>
        <w:rFonts w:ascii="Wingdings" w:hAnsi="Wingdings" w:hint="default"/>
      </w:rPr>
    </w:lvl>
    <w:lvl w:ilvl="6" w:tplc="04070001" w:tentative="1">
      <w:start w:val="1"/>
      <w:numFmt w:val="bullet"/>
      <w:lvlText w:val=""/>
      <w:lvlJc w:val="left"/>
      <w:pPr>
        <w:ind w:left="3829" w:hanging="360"/>
      </w:pPr>
      <w:rPr>
        <w:rFonts w:ascii="Symbol" w:hAnsi="Symbol" w:hint="default"/>
      </w:rPr>
    </w:lvl>
    <w:lvl w:ilvl="7" w:tplc="04070003" w:tentative="1">
      <w:start w:val="1"/>
      <w:numFmt w:val="bullet"/>
      <w:lvlText w:val="o"/>
      <w:lvlJc w:val="left"/>
      <w:pPr>
        <w:ind w:left="4549" w:hanging="360"/>
      </w:pPr>
      <w:rPr>
        <w:rFonts w:ascii="Courier New" w:hAnsi="Courier New" w:cs="Courier New" w:hint="default"/>
      </w:rPr>
    </w:lvl>
    <w:lvl w:ilvl="8" w:tplc="04070005" w:tentative="1">
      <w:start w:val="1"/>
      <w:numFmt w:val="bullet"/>
      <w:lvlText w:val=""/>
      <w:lvlJc w:val="left"/>
      <w:pPr>
        <w:ind w:left="5269" w:hanging="360"/>
      </w:pPr>
      <w:rPr>
        <w:rFonts w:ascii="Wingdings" w:hAnsi="Wingdings" w:hint="default"/>
      </w:rPr>
    </w:lvl>
  </w:abstractNum>
  <w:abstractNum w:abstractNumId="28" w15:restartNumberingAfterBreak="0">
    <w:nsid w:val="52401FC4"/>
    <w:multiLevelType w:val="hybridMultilevel"/>
    <w:tmpl w:val="AEA68FCA"/>
    <w:lvl w:ilvl="0" w:tplc="160E79EC">
      <w:start w:val="2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D923D4"/>
    <w:multiLevelType w:val="hybridMultilevel"/>
    <w:tmpl w:val="6C103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2F5ABB"/>
    <w:multiLevelType w:val="multilevel"/>
    <w:tmpl w:val="D68C4FF6"/>
    <w:name w:val="ien_annexe_construction_lettre_maj"/>
    <w:lvl w:ilvl="0">
      <w:start w:val="1"/>
      <w:numFmt w:val="upperLetter"/>
      <w:pStyle w:val="81ienlettremajgauche"/>
      <w:lvlText w:val="%1."/>
      <w:lvlJc w:val="left"/>
      <w:pPr>
        <w:ind w:left="567" w:hanging="567"/>
      </w:pPr>
      <w:rPr>
        <w:rFonts w:ascii="Arial Gras" w:hAnsi="Arial Gras"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7F17C22"/>
    <w:multiLevelType w:val="multilevel"/>
    <w:tmpl w:val="8320FBD0"/>
    <w:name w:val="OJCR"/>
    <w:lvl w:ilvl="0">
      <w:start w:val="1"/>
      <w:numFmt w:val="none"/>
      <w:pStyle w:val="berschrift1"/>
      <w:lvlText w:val=""/>
      <w:lvlJc w:val="left"/>
      <w:pPr>
        <w:tabs>
          <w:tab w:val="num" w:pos="57"/>
        </w:tabs>
        <w:ind w:left="0" w:firstLine="0"/>
      </w:pPr>
      <w:rPr>
        <w:rFonts w:ascii="Arial Gras" w:hAnsi="Arial Gras" w:hint="default"/>
        <w:b/>
        <w:bCs/>
        <w:i w:val="0"/>
        <w:iCs w:val="0"/>
        <w:caps/>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start w:val="1"/>
      <w:numFmt w:val="decimal"/>
      <w:pStyle w:val="berschrift2"/>
      <w:lvlText w:val="%2."/>
      <w:lvlJc w:val="left"/>
      <w:pPr>
        <w:ind w:left="567" w:hanging="567"/>
      </w:pPr>
      <w:rPr>
        <w:rFonts w:ascii="Arial Gras" w:hAnsi="Arial Gras" w:hint="default"/>
        <w:b/>
        <w:i w:val="0"/>
        <w:sz w:val="20"/>
      </w:rPr>
    </w:lvl>
    <w:lvl w:ilvl="2">
      <w:start w:val="1"/>
      <w:numFmt w:val="decimal"/>
      <w:pStyle w:val="berschrift3"/>
      <w:lvlText w:val="%2.%3"/>
      <w:lvlJc w:val="left"/>
      <w:pPr>
        <w:ind w:left="567" w:hanging="567"/>
      </w:pPr>
      <w:rPr>
        <w:rFonts w:ascii="Arial Gras" w:hAnsi="Arial Gras" w:hint="default"/>
        <w:b/>
        <w:i w:val="0"/>
        <w:sz w:val="20"/>
      </w:rPr>
    </w:lvl>
    <w:lvl w:ilvl="3">
      <w:start w:val="1"/>
      <w:numFmt w:val="decimal"/>
      <w:pStyle w:val="berschrift4"/>
      <w:lvlText w:val="%2.%3.%4"/>
      <w:lvlJc w:val="left"/>
      <w:pPr>
        <w:ind w:left="567" w:hanging="567"/>
      </w:pPr>
      <w:rPr>
        <w:rFonts w:ascii="Arial Gras" w:hAnsi="Arial Gras" w:hint="default"/>
        <w:b/>
        <w:i w:val="0"/>
        <w:sz w:val="20"/>
      </w:rPr>
    </w:lvl>
    <w:lvl w:ilvl="4">
      <w:start w:val="1"/>
      <w:numFmt w:val="lowerLetter"/>
      <w:pStyle w:val="berschrift5"/>
      <w:lvlText w:val="%5)"/>
      <w:lvlJc w:val="left"/>
      <w:pPr>
        <w:ind w:left="992" w:hanging="425"/>
      </w:pPr>
      <w:rPr>
        <w:rFonts w:ascii="Arial Gras" w:hAnsi="Arial Gras" w:hint="default"/>
        <w:b/>
        <w:i w:val="0"/>
        <w:color w:val="auto"/>
        <w:sz w:val="20"/>
      </w:rPr>
    </w:lvl>
    <w:lvl w:ilvl="5">
      <w:start w:val="1"/>
      <w:numFmt w:val="bullet"/>
      <w:pStyle w:val="berschrift6"/>
      <w:lvlText w:val="­"/>
      <w:lvlJc w:val="left"/>
      <w:pPr>
        <w:ind w:left="992" w:hanging="425"/>
      </w:pPr>
      <w:rPr>
        <w:rFonts w:ascii="Arial" w:hAnsi="Arial" w:hint="default"/>
        <w:color w:val="auto"/>
      </w:rPr>
    </w:lvl>
    <w:lvl w:ilvl="6">
      <w:start w:val="1"/>
      <w:numFmt w:val="bullet"/>
      <w:pStyle w:val="berschrift7"/>
      <w:lvlText w:val="­"/>
      <w:lvlJc w:val="left"/>
      <w:pPr>
        <w:ind w:left="1418" w:hanging="426"/>
      </w:pPr>
      <w:rPr>
        <w:rFonts w:ascii="Arial" w:hAnsi="Arial" w:hint="default"/>
        <w:color w:val="auto"/>
      </w:rPr>
    </w:lvl>
    <w:lvl w:ilvl="7">
      <w:start w:val="1"/>
      <w:numFmt w:val="bullet"/>
      <w:lvlRestart w:val="1"/>
      <w:pStyle w:val="berschrift8"/>
      <w:lvlText w:val="●"/>
      <w:lvlJc w:val="left"/>
      <w:pPr>
        <w:ind w:left="1418" w:hanging="426"/>
      </w:pPr>
      <w:rPr>
        <w:rFonts w:ascii="Arial" w:hAnsi="Arial" w:hint="default"/>
        <w:b w:val="0"/>
        <w:i w:val="0"/>
        <w:color w:val="auto"/>
        <w:sz w:val="20"/>
      </w:rPr>
    </w:lvl>
    <w:lvl w:ilvl="8">
      <w:start w:val="1"/>
      <w:numFmt w:val="bullet"/>
      <w:pStyle w:val="berschrift9"/>
      <w:lvlText w:val="●"/>
      <w:lvlJc w:val="left"/>
      <w:pPr>
        <w:ind w:left="1843" w:hanging="425"/>
      </w:pPr>
      <w:rPr>
        <w:rFonts w:ascii="Arial" w:hAnsi="Arial" w:hint="default"/>
        <w:b w:val="0"/>
        <w:i w:val="0"/>
        <w:color w:val="auto"/>
        <w:sz w:val="20"/>
      </w:rPr>
    </w:lvl>
  </w:abstractNum>
  <w:abstractNum w:abstractNumId="32" w15:restartNumberingAfterBreak="0">
    <w:nsid w:val="597B05A0"/>
    <w:multiLevelType w:val="hybridMultilevel"/>
    <w:tmpl w:val="1C8C8536"/>
    <w:lvl w:ilvl="0" w:tplc="EFA67BF0">
      <w:start w:val="1"/>
      <w:numFmt w:val="decimal"/>
      <w:lvlText w:val="(%1)"/>
      <w:lvlJc w:val="left"/>
      <w:pPr>
        <w:ind w:left="4" w:hanging="43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abstractNum w:abstractNumId="33" w15:restartNumberingAfterBreak="0">
    <w:nsid w:val="5AEC478D"/>
    <w:multiLevelType w:val="hybridMultilevel"/>
    <w:tmpl w:val="96F49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1205D5"/>
    <w:multiLevelType w:val="multilevel"/>
    <w:tmpl w:val="F618B0B8"/>
    <w:name w:val="num_gauche"/>
    <w:lvl w:ilvl="0">
      <w:start w:val="1"/>
      <w:numFmt w:val="decimal"/>
      <w:pStyle w:val="Retrait1cmchiffrenongras"/>
      <w:lvlText w:val="%1."/>
      <w:lvlJc w:val="left"/>
      <w:pPr>
        <w:ind w:left="567" w:hanging="567"/>
      </w:pPr>
      <w:rPr>
        <w:rFonts w:ascii="Arial" w:hAnsi="Arial" w:hint="default"/>
        <w:b w:val="0"/>
        <w:i w:val="0"/>
        <w:caps w:val="0"/>
        <w:strike w:val="0"/>
        <w:dstrike w:val="0"/>
        <w:vanish w:val="0"/>
        <w:sz w:val="20"/>
        <w:u w:val="none"/>
        <w:vertAlign w:val="baseline"/>
      </w:rPr>
    </w:lvl>
    <w:lvl w:ilvl="1">
      <w:start w:val="1"/>
      <w:numFmt w:val="none"/>
      <w:lvlText w:val=""/>
      <w:lvlJc w:val="left"/>
      <w:pPr>
        <w:ind w:left="992" w:hanging="425"/>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C667680"/>
    <w:multiLevelType w:val="hybridMultilevel"/>
    <w:tmpl w:val="EE98F1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CD5B76"/>
    <w:multiLevelType w:val="hybridMultilevel"/>
    <w:tmpl w:val="72F6E05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612B6D9D"/>
    <w:multiLevelType w:val="hybridMultilevel"/>
    <w:tmpl w:val="62B09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797E5B"/>
    <w:multiLevelType w:val="hybridMultilevel"/>
    <w:tmpl w:val="96F492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28C55FE"/>
    <w:multiLevelType w:val="hybridMultilevel"/>
    <w:tmpl w:val="0268C508"/>
    <w:name w:val="OJ_CR2"/>
    <w:lvl w:ilvl="0" w:tplc="6E8A22F6">
      <w:numFmt w:val="bullet"/>
      <w:lvlText w:val="-"/>
      <w:lvlJc w:val="left"/>
      <w:pPr>
        <w:ind w:left="1287" w:hanging="360"/>
      </w:pPr>
      <w:rPr>
        <w:rFonts w:ascii="Arial" w:hAnsi="Arial"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64FD0556"/>
    <w:multiLevelType w:val="hybridMultilevel"/>
    <w:tmpl w:val="F86E5852"/>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8513CC6"/>
    <w:multiLevelType w:val="hybridMultilevel"/>
    <w:tmpl w:val="0B563D9C"/>
    <w:lvl w:ilvl="0" w:tplc="B4B032AA">
      <w:start w:val="1"/>
      <w:numFmt w:val="decimal"/>
      <w:lvlText w:val="(%1)"/>
      <w:lvlJc w:val="left"/>
      <w:pPr>
        <w:ind w:left="4" w:hanging="43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abstractNum w:abstractNumId="42" w15:restartNumberingAfterBreak="0">
    <w:nsid w:val="6CBA58F6"/>
    <w:multiLevelType w:val="multilevel"/>
    <w:tmpl w:val="EB48EB34"/>
    <w:name w:val="num_gauche2"/>
    <w:lvl w:ilvl="0">
      <w:start w:val="1"/>
      <w:numFmt w:val="lowerLetter"/>
      <w:pStyle w:val="Retrait1cm75lettrenongras"/>
      <w:lvlText w:val="%1)"/>
      <w:lvlJc w:val="left"/>
      <w:pPr>
        <w:ind w:left="992" w:hanging="425"/>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F3768AF"/>
    <w:multiLevelType w:val="multilevel"/>
    <w:tmpl w:val="939EC0AA"/>
    <w:name w:val="Chiffre_lettre_tiret"/>
    <w:lvl w:ilvl="0">
      <w:start w:val="1"/>
      <w:numFmt w:val="decimal"/>
      <w:lvlText w:val="%1."/>
      <w:lvlJc w:val="left"/>
      <w:pPr>
        <w:ind w:left="425" w:hanging="425"/>
      </w:pPr>
      <w:rPr>
        <w:rFonts w:ascii="Arial Gras" w:hAnsi="Arial Gras" w:hint="default"/>
        <w:b/>
        <w:i w:val="0"/>
        <w:sz w:val="20"/>
      </w:rPr>
    </w:lvl>
    <w:lvl w:ilvl="1">
      <w:start w:val="1"/>
      <w:numFmt w:val="lowerLetter"/>
      <w:lvlText w:val="%2)"/>
      <w:lvlJc w:val="left"/>
      <w:pPr>
        <w:tabs>
          <w:tab w:val="num" w:pos="851"/>
        </w:tabs>
        <w:ind w:left="851" w:hanging="426"/>
      </w:pPr>
      <w:rPr>
        <w:rFonts w:ascii="Arial" w:hAnsi="Arial" w:hint="default"/>
        <w:b w:val="0"/>
        <w:i w:val="0"/>
        <w:sz w:val="20"/>
      </w:rPr>
    </w:lvl>
    <w:lvl w:ilvl="2">
      <w:start w:val="1"/>
      <w:numFmt w:val="bullet"/>
      <w:lvlText w:val="­"/>
      <w:lvlJc w:val="left"/>
      <w:pPr>
        <w:tabs>
          <w:tab w:val="num" w:pos="851"/>
        </w:tabs>
        <w:ind w:left="425" w:firstLine="426"/>
      </w:pPr>
      <w:rPr>
        <w:rFonts w:ascii="Arial" w:hAnsi="Arial" w:hint="default"/>
        <w:b w:val="0"/>
        <w:i w:val="0"/>
        <w:color w:val="auto"/>
        <w:sz w:val="20"/>
      </w:rPr>
    </w:lvl>
    <w:lvl w:ilvl="3">
      <w:start w:val="1"/>
      <w:numFmt w:val="bullet"/>
      <w:lvlText w:val="●"/>
      <w:lvlJc w:val="left"/>
      <w:pPr>
        <w:ind w:left="1701" w:hanging="425"/>
      </w:pPr>
      <w:rPr>
        <w:rFonts w:ascii="Calibri" w:hAnsi="Calibri" w:hint="default"/>
        <w:color w:val="auto"/>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44" w15:restartNumberingAfterBreak="0">
    <w:nsid w:val="703205B5"/>
    <w:multiLevelType w:val="hybridMultilevel"/>
    <w:tmpl w:val="80E453A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3821377"/>
    <w:multiLevelType w:val="hybridMultilevel"/>
    <w:tmpl w:val="03D2E700"/>
    <w:lvl w:ilvl="0" w:tplc="C2D6079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0B5158"/>
    <w:multiLevelType w:val="hybridMultilevel"/>
    <w:tmpl w:val="71CC3E4E"/>
    <w:name w:val="OJ_CR42"/>
    <w:lvl w:ilvl="0" w:tplc="93525080">
      <w:numFmt w:val="bullet"/>
      <w:lvlText w:val="-"/>
      <w:lvlJc w:val="left"/>
      <w:pPr>
        <w:ind w:left="1352" w:hanging="360"/>
      </w:pPr>
      <w:rPr>
        <w:rFonts w:ascii="Arial" w:hAnsi="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815083"/>
    <w:multiLevelType w:val="hybridMultilevel"/>
    <w:tmpl w:val="0EB48D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9BF5730"/>
    <w:multiLevelType w:val="hybridMultilevel"/>
    <w:tmpl w:val="0EB48D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8563269">
    <w:abstractNumId w:val="34"/>
  </w:num>
  <w:num w:numId="2" w16cid:durableId="1373192154">
    <w:abstractNumId w:val="15"/>
  </w:num>
  <w:num w:numId="3" w16cid:durableId="291404824">
    <w:abstractNumId w:val="2"/>
  </w:num>
  <w:num w:numId="4" w16cid:durableId="2021158882">
    <w:abstractNumId w:val="30"/>
  </w:num>
  <w:num w:numId="5" w16cid:durableId="1668633342">
    <w:abstractNumId w:val="17"/>
  </w:num>
  <w:num w:numId="6" w16cid:durableId="1831869504">
    <w:abstractNumId w:val="31"/>
  </w:num>
  <w:num w:numId="7" w16cid:durableId="244269553">
    <w:abstractNumId w:val="12"/>
  </w:num>
  <w:num w:numId="8" w16cid:durableId="493959076">
    <w:abstractNumId w:val="42"/>
  </w:num>
  <w:num w:numId="9" w16cid:durableId="691028238">
    <w:abstractNumId w:val="16"/>
  </w:num>
  <w:num w:numId="10" w16cid:durableId="562104348">
    <w:abstractNumId w:val="38"/>
  </w:num>
  <w:num w:numId="11" w16cid:durableId="1450278380">
    <w:abstractNumId w:val="5"/>
  </w:num>
  <w:num w:numId="12" w16cid:durableId="876549612">
    <w:abstractNumId w:val="3"/>
  </w:num>
  <w:num w:numId="13" w16cid:durableId="1342774827">
    <w:abstractNumId w:val="0"/>
  </w:num>
  <w:num w:numId="14" w16cid:durableId="1846018118">
    <w:abstractNumId w:val="25"/>
  </w:num>
  <w:num w:numId="15" w16cid:durableId="1312172651">
    <w:abstractNumId w:val="20"/>
  </w:num>
  <w:num w:numId="16" w16cid:durableId="2145652968">
    <w:abstractNumId w:val="35"/>
  </w:num>
  <w:num w:numId="17" w16cid:durableId="1485928114">
    <w:abstractNumId w:val="11"/>
  </w:num>
  <w:num w:numId="18" w16cid:durableId="766534287">
    <w:abstractNumId w:val="10"/>
  </w:num>
  <w:num w:numId="19" w16cid:durableId="1201282696">
    <w:abstractNumId w:val="18"/>
  </w:num>
  <w:num w:numId="20" w16cid:durableId="1795252222">
    <w:abstractNumId w:val="45"/>
  </w:num>
  <w:num w:numId="21" w16cid:durableId="1585527968">
    <w:abstractNumId w:val="37"/>
  </w:num>
  <w:num w:numId="22" w16cid:durableId="661197380">
    <w:abstractNumId w:val="47"/>
  </w:num>
  <w:num w:numId="23" w16cid:durableId="677318357">
    <w:abstractNumId w:val="13"/>
  </w:num>
  <w:num w:numId="24" w16cid:durableId="1037509301">
    <w:abstractNumId w:val="14"/>
  </w:num>
  <w:num w:numId="25" w16cid:durableId="102307735">
    <w:abstractNumId w:val="44"/>
  </w:num>
  <w:num w:numId="26" w16cid:durableId="603073662">
    <w:abstractNumId w:val="6"/>
  </w:num>
  <w:num w:numId="27" w16cid:durableId="680083450">
    <w:abstractNumId w:val="48"/>
  </w:num>
  <w:num w:numId="28" w16cid:durableId="1165513773">
    <w:abstractNumId w:val="41"/>
  </w:num>
  <w:num w:numId="29" w16cid:durableId="629936904">
    <w:abstractNumId w:val="28"/>
  </w:num>
  <w:num w:numId="30" w16cid:durableId="1802531431">
    <w:abstractNumId w:val="21"/>
  </w:num>
  <w:num w:numId="31" w16cid:durableId="81880237">
    <w:abstractNumId w:val="40"/>
  </w:num>
  <w:num w:numId="32" w16cid:durableId="573320181">
    <w:abstractNumId w:val="22"/>
  </w:num>
  <w:num w:numId="33" w16cid:durableId="806557131">
    <w:abstractNumId w:val="32"/>
  </w:num>
  <w:num w:numId="34" w16cid:durableId="1492872628">
    <w:abstractNumId w:val="1"/>
  </w:num>
  <w:num w:numId="35" w16cid:durableId="1123156247">
    <w:abstractNumId w:val="29"/>
  </w:num>
  <w:num w:numId="36" w16cid:durableId="1961567739">
    <w:abstractNumId w:val="26"/>
  </w:num>
  <w:num w:numId="37" w16cid:durableId="2123529377">
    <w:abstractNumId w:val="4"/>
  </w:num>
  <w:num w:numId="38" w16cid:durableId="2127920406">
    <w:abstractNumId w:val="33"/>
  </w:num>
  <w:num w:numId="39" w16cid:durableId="457069330">
    <w:abstractNumId w:val="27"/>
  </w:num>
  <w:num w:numId="40" w16cid:durableId="22734987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DD"/>
    <w:rsid w:val="0000191A"/>
    <w:rsid w:val="00002F0F"/>
    <w:rsid w:val="00020350"/>
    <w:rsid w:val="00021215"/>
    <w:rsid w:val="00023915"/>
    <w:rsid w:val="00030D10"/>
    <w:rsid w:val="00051EB5"/>
    <w:rsid w:val="00063C0B"/>
    <w:rsid w:val="00064715"/>
    <w:rsid w:val="0007643F"/>
    <w:rsid w:val="00076B07"/>
    <w:rsid w:val="00080C32"/>
    <w:rsid w:val="000861A3"/>
    <w:rsid w:val="000966A5"/>
    <w:rsid w:val="000A0BB0"/>
    <w:rsid w:val="000A1585"/>
    <w:rsid w:val="000A3C2C"/>
    <w:rsid w:val="000A5F77"/>
    <w:rsid w:val="000A723E"/>
    <w:rsid w:val="000C453E"/>
    <w:rsid w:val="000F2E68"/>
    <w:rsid w:val="00106425"/>
    <w:rsid w:val="00113DFB"/>
    <w:rsid w:val="00114A96"/>
    <w:rsid w:val="00120F47"/>
    <w:rsid w:val="0013162B"/>
    <w:rsid w:val="00135273"/>
    <w:rsid w:val="00135277"/>
    <w:rsid w:val="00135822"/>
    <w:rsid w:val="001365CD"/>
    <w:rsid w:val="00136EB2"/>
    <w:rsid w:val="00142417"/>
    <w:rsid w:val="00143F97"/>
    <w:rsid w:val="001453F9"/>
    <w:rsid w:val="00145AE0"/>
    <w:rsid w:val="001542F0"/>
    <w:rsid w:val="001653D6"/>
    <w:rsid w:val="00171F96"/>
    <w:rsid w:val="00173EAE"/>
    <w:rsid w:val="0017531E"/>
    <w:rsid w:val="001762A4"/>
    <w:rsid w:val="001972B8"/>
    <w:rsid w:val="001A0D78"/>
    <w:rsid w:val="001A7135"/>
    <w:rsid w:val="001A73CD"/>
    <w:rsid w:val="001B061F"/>
    <w:rsid w:val="001B70A0"/>
    <w:rsid w:val="001C599C"/>
    <w:rsid w:val="001D3569"/>
    <w:rsid w:val="001D6C7D"/>
    <w:rsid w:val="001D75E1"/>
    <w:rsid w:val="001E558E"/>
    <w:rsid w:val="001E6389"/>
    <w:rsid w:val="001F60A4"/>
    <w:rsid w:val="001F7899"/>
    <w:rsid w:val="00213D3C"/>
    <w:rsid w:val="00215629"/>
    <w:rsid w:val="00215888"/>
    <w:rsid w:val="002168F7"/>
    <w:rsid w:val="00217363"/>
    <w:rsid w:val="00217720"/>
    <w:rsid w:val="00217757"/>
    <w:rsid w:val="002225A3"/>
    <w:rsid w:val="00226DAE"/>
    <w:rsid w:val="00230DB8"/>
    <w:rsid w:val="00231FD6"/>
    <w:rsid w:val="0023283C"/>
    <w:rsid w:val="00236F2B"/>
    <w:rsid w:val="0024006E"/>
    <w:rsid w:val="00243482"/>
    <w:rsid w:val="002517D6"/>
    <w:rsid w:val="00256404"/>
    <w:rsid w:val="00257DB0"/>
    <w:rsid w:val="00260857"/>
    <w:rsid w:val="0026353D"/>
    <w:rsid w:val="002640B5"/>
    <w:rsid w:val="00273690"/>
    <w:rsid w:val="0027659D"/>
    <w:rsid w:val="00276611"/>
    <w:rsid w:val="00282FF1"/>
    <w:rsid w:val="00284E09"/>
    <w:rsid w:val="00285D97"/>
    <w:rsid w:val="00297E7B"/>
    <w:rsid w:val="002D16AB"/>
    <w:rsid w:val="002D59DC"/>
    <w:rsid w:val="002E64E3"/>
    <w:rsid w:val="002E72DF"/>
    <w:rsid w:val="002F03B9"/>
    <w:rsid w:val="002F2411"/>
    <w:rsid w:val="002F3D23"/>
    <w:rsid w:val="00301895"/>
    <w:rsid w:val="0030391A"/>
    <w:rsid w:val="00304002"/>
    <w:rsid w:val="00307018"/>
    <w:rsid w:val="003205C3"/>
    <w:rsid w:val="00321FD7"/>
    <w:rsid w:val="00325E55"/>
    <w:rsid w:val="00337186"/>
    <w:rsid w:val="00340141"/>
    <w:rsid w:val="00341212"/>
    <w:rsid w:val="003439B0"/>
    <w:rsid w:val="00346ABB"/>
    <w:rsid w:val="003555FA"/>
    <w:rsid w:val="00356344"/>
    <w:rsid w:val="00356F47"/>
    <w:rsid w:val="00360B4A"/>
    <w:rsid w:val="00372897"/>
    <w:rsid w:val="00373509"/>
    <w:rsid w:val="0037491B"/>
    <w:rsid w:val="00374E87"/>
    <w:rsid w:val="00384AFD"/>
    <w:rsid w:val="0038707E"/>
    <w:rsid w:val="0038749B"/>
    <w:rsid w:val="003A5251"/>
    <w:rsid w:val="003B15CC"/>
    <w:rsid w:val="003C5B56"/>
    <w:rsid w:val="003D2625"/>
    <w:rsid w:val="003D67FE"/>
    <w:rsid w:val="003D7DFD"/>
    <w:rsid w:val="003E093B"/>
    <w:rsid w:val="003E46E5"/>
    <w:rsid w:val="003E79BD"/>
    <w:rsid w:val="003F367E"/>
    <w:rsid w:val="003F3904"/>
    <w:rsid w:val="003F6B48"/>
    <w:rsid w:val="00411411"/>
    <w:rsid w:val="00411EAE"/>
    <w:rsid w:val="0041280A"/>
    <w:rsid w:val="004268AD"/>
    <w:rsid w:val="00441E57"/>
    <w:rsid w:val="00447EF4"/>
    <w:rsid w:val="00452420"/>
    <w:rsid w:val="00453C79"/>
    <w:rsid w:val="0046341D"/>
    <w:rsid w:val="00464086"/>
    <w:rsid w:val="00473935"/>
    <w:rsid w:val="00475A98"/>
    <w:rsid w:val="0047652C"/>
    <w:rsid w:val="00483155"/>
    <w:rsid w:val="0048388C"/>
    <w:rsid w:val="00485F77"/>
    <w:rsid w:val="00490E55"/>
    <w:rsid w:val="00497008"/>
    <w:rsid w:val="004B067F"/>
    <w:rsid w:val="004B7724"/>
    <w:rsid w:val="004D430A"/>
    <w:rsid w:val="004D5AC8"/>
    <w:rsid w:val="004D5DE4"/>
    <w:rsid w:val="004E0367"/>
    <w:rsid w:val="004E670C"/>
    <w:rsid w:val="004F06BF"/>
    <w:rsid w:val="004F62DC"/>
    <w:rsid w:val="005114D0"/>
    <w:rsid w:val="00513793"/>
    <w:rsid w:val="0051590E"/>
    <w:rsid w:val="00526F30"/>
    <w:rsid w:val="00530D8E"/>
    <w:rsid w:val="005340E0"/>
    <w:rsid w:val="005344A9"/>
    <w:rsid w:val="00534E94"/>
    <w:rsid w:val="00542A7E"/>
    <w:rsid w:val="00545EE3"/>
    <w:rsid w:val="0056636F"/>
    <w:rsid w:val="00576FAE"/>
    <w:rsid w:val="00587C4E"/>
    <w:rsid w:val="0059194F"/>
    <w:rsid w:val="005A313F"/>
    <w:rsid w:val="005A32CB"/>
    <w:rsid w:val="005A3D20"/>
    <w:rsid w:val="005A7444"/>
    <w:rsid w:val="005B2B2F"/>
    <w:rsid w:val="005B7675"/>
    <w:rsid w:val="005C3165"/>
    <w:rsid w:val="005C3870"/>
    <w:rsid w:val="005C798C"/>
    <w:rsid w:val="005D5FE7"/>
    <w:rsid w:val="005E2E67"/>
    <w:rsid w:val="005F4429"/>
    <w:rsid w:val="005F4ED9"/>
    <w:rsid w:val="005F5918"/>
    <w:rsid w:val="00600B19"/>
    <w:rsid w:val="00602904"/>
    <w:rsid w:val="006045CD"/>
    <w:rsid w:val="00604BEF"/>
    <w:rsid w:val="00605743"/>
    <w:rsid w:val="0061021A"/>
    <w:rsid w:val="00620A02"/>
    <w:rsid w:val="00623FF3"/>
    <w:rsid w:val="0062702E"/>
    <w:rsid w:val="00627FDC"/>
    <w:rsid w:val="00634354"/>
    <w:rsid w:val="00642B9E"/>
    <w:rsid w:val="006456E1"/>
    <w:rsid w:val="0064777F"/>
    <w:rsid w:val="00653257"/>
    <w:rsid w:val="00656F76"/>
    <w:rsid w:val="006647B0"/>
    <w:rsid w:val="006738B9"/>
    <w:rsid w:val="0069504A"/>
    <w:rsid w:val="006962E0"/>
    <w:rsid w:val="006A0660"/>
    <w:rsid w:val="006A3743"/>
    <w:rsid w:val="006A7AED"/>
    <w:rsid w:val="006B6D3A"/>
    <w:rsid w:val="006C0ECE"/>
    <w:rsid w:val="006C1D95"/>
    <w:rsid w:val="006C3566"/>
    <w:rsid w:val="006C39C2"/>
    <w:rsid w:val="006D239A"/>
    <w:rsid w:val="006D7242"/>
    <w:rsid w:val="006E16DB"/>
    <w:rsid w:val="006E2CC5"/>
    <w:rsid w:val="006F13D0"/>
    <w:rsid w:val="00701912"/>
    <w:rsid w:val="00707179"/>
    <w:rsid w:val="0071177D"/>
    <w:rsid w:val="0072022C"/>
    <w:rsid w:val="00734DD1"/>
    <w:rsid w:val="00743F5E"/>
    <w:rsid w:val="00745D37"/>
    <w:rsid w:val="00746688"/>
    <w:rsid w:val="00746986"/>
    <w:rsid w:val="007533D8"/>
    <w:rsid w:val="00761FF4"/>
    <w:rsid w:val="0076659F"/>
    <w:rsid w:val="00774CDD"/>
    <w:rsid w:val="007756E8"/>
    <w:rsid w:val="00780836"/>
    <w:rsid w:val="007906B8"/>
    <w:rsid w:val="00797D2C"/>
    <w:rsid w:val="007B3F31"/>
    <w:rsid w:val="007D11E5"/>
    <w:rsid w:val="007D1BCA"/>
    <w:rsid w:val="007D2B3D"/>
    <w:rsid w:val="007E39B3"/>
    <w:rsid w:val="007F0EBE"/>
    <w:rsid w:val="007F47B8"/>
    <w:rsid w:val="007F74DF"/>
    <w:rsid w:val="00800925"/>
    <w:rsid w:val="008202C0"/>
    <w:rsid w:val="008306A4"/>
    <w:rsid w:val="00832BF2"/>
    <w:rsid w:val="00835435"/>
    <w:rsid w:val="00845394"/>
    <w:rsid w:val="008474D9"/>
    <w:rsid w:val="00851D82"/>
    <w:rsid w:val="00854FE4"/>
    <w:rsid w:val="00855B07"/>
    <w:rsid w:val="008659D0"/>
    <w:rsid w:val="008777AB"/>
    <w:rsid w:val="0088504C"/>
    <w:rsid w:val="0088699E"/>
    <w:rsid w:val="008B139E"/>
    <w:rsid w:val="008B5157"/>
    <w:rsid w:val="008D2D19"/>
    <w:rsid w:val="008E0188"/>
    <w:rsid w:val="008E3F42"/>
    <w:rsid w:val="008E5D22"/>
    <w:rsid w:val="00913A06"/>
    <w:rsid w:val="00915F47"/>
    <w:rsid w:val="00916DDD"/>
    <w:rsid w:val="0091771D"/>
    <w:rsid w:val="0092562B"/>
    <w:rsid w:val="009321F1"/>
    <w:rsid w:val="00940CDD"/>
    <w:rsid w:val="00943CD5"/>
    <w:rsid w:val="00944E25"/>
    <w:rsid w:val="00956F7B"/>
    <w:rsid w:val="009602F9"/>
    <w:rsid w:val="00960AA7"/>
    <w:rsid w:val="00966D0A"/>
    <w:rsid w:val="0097378E"/>
    <w:rsid w:val="0097422A"/>
    <w:rsid w:val="00983229"/>
    <w:rsid w:val="00983B53"/>
    <w:rsid w:val="00987AF9"/>
    <w:rsid w:val="00993182"/>
    <w:rsid w:val="009965FD"/>
    <w:rsid w:val="009A6A8E"/>
    <w:rsid w:val="009A7E1C"/>
    <w:rsid w:val="009C4CEC"/>
    <w:rsid w:val="009D48C1"/>
    <w:rsid w:val="009D4D12"/>
    <w:rsid w:val="009D5E04"/>
    <w:rsid w:val="009E042A"/>
    <w:rsid w:val="009E7B87"/>
    <w:rsid w:val="00A01ED7"/>
    <w:rsid w:val="00A17C39"/>
    <w:rsid w:val="00A209CC"/>
    <w:rsid w:val="00A20B7B"/>
    <w:rsid w:val="00A302D4"/>
    <w:rsid w:val="00A36220"/>
    <w:rsid w:val="00A36C5E"/>
    <w:rsid w:val="00A4104F"/>
    <w:rsid w:val="00A43758"/>
    <w:rsid w:val="00A46D49"/>
    <w:rsid w:val="00A51FF4"/>
    <w:rsid w:val="00A528B8"/>
    <w:rsid w:val="00A60820"/>
    <w:rsid w:val="00A67D9B"/>
    <w:rsid w:val="00A71A16"/>
    <w:rsid w:val="00A722E0"/>
    <w:rsid w:val="00A727F7"/>
    <w:rsid w:val="00A74314"/>
    <w:rsid w:val="00A77599"/>
    <w:rsid w:val="00A83C4E"/>
    <w:rsid w:val="00A8549F"/>
    <w:rsid w:val="00A871E8"/>
    <w:rsid w:val="00A9376E"/>
    <w:rsid w:val="00AA6A2A"/>
    <w:rsid w:val="00AA6FEE"/>
    <w:rsid w:val="00AB1CA4"/>
    <w:rsid w:val="00AC236D"/>
    <w:rsid w:val="00AD2A69"/>
    <w:rsid w:val="00AD3367"/>
    <w:rsid w:val="00AD601C"/>
    <w:rsid w:val="00AD67EF"/>
    <w:rsid w:val="00AE1492"/>
    <w:rsid w:val="00AE401A"/>
    <w:rsid w:val="00AF217F"/>
    <w:rsid w:val="00AF3836"/>
    <w:rsid w:val="00AF5C11"/>
    <w:rsid w:val="00AF7C0A"/>
    <w:rsid w:val="00B02129"/>
    <w:rsid w:val="00B04A0E"/>
    <w:rsid w:val="00B04BA5"/>
    <w:rsid w:val="00B0794C"/>
    <w:rsid w:val="00B2369B"/>
    <w:rsid w:val="00B30D87"/>
    <w:rsid w:val="00B359C2"/>
    <w:rsid w:val="00B369C6"/>
    <w:rsid w:val="00B4570B"/>
    <w:rsid w:val="00B528C6"/>
    <w:rsid w:val="00B719F5"/>
    <w:rsid w:val="00B71F4B"/>
    <w:rsid w:val="00B73EE5"/>
    <w:rsid w:val="00B74446"/>
    <w:rsid w:val="00B74876"/>
    <w:rsid w:val="00B76710"/>
    <w:rsid w:val="00B773B9"/>
    <w:rsid w:val="00B80A0C"/>
    <w:rsid w:val="00B8584F"/>
    <w:rsid w:val="00B96121"/>
    <w:rsid w:val="00B97A81"/>
    <w:rsid w:val="00BA74BC"/>
    <w:rsid w:val="00BB053E"/>
    <w:rsid w:val="00BB72C7"/>
    <w:rsid w:val="00BC194A"/>
    <w:rsid w:val="00BC2FBA"/>
    <w:rsid w:val="00BD0EC2"/>
    <w:rsid w:val="00BE0D2E"/>
    <w:rsid w:val="00BF154E"/>
    <w:rsid w:val="00C01D23"/>
    <w:rsid w:val="00C103CF"/>
    <w:rsid w:val="00C1130A"/>
    <w:rsid w:val="00C159AC"/>
    <w:rsid w:val="00C16C46"/>
    <w:rsid w:val="00C17B34"/>
    <w:rsid w:val="00C24BDB"/>
    <w:rsid w:val="00C346B5"/>
    <w:rsid w:val="00C37082"/>
    <w:rsid w:val="00C4087E"/>
    <w:rsid w:val="00C44F7A"/>
    <w:rsid w:val="00C45B86"/>
    <w:rsid w:val="00C61428"/>
    <w:rsid w:val="00C6179D"/>
    <w:rsid w:val="00C63C92"/>
    <w:rsid w:val="00C66B0F"/>
    <w:rsid w:val="00C671FF"/>
    <w:rsid w:val="00C83166"/>
    <w:rsid w:val="00C848FF"/>
    <w:rsid w:val="00C96A59"/>
    <w:rsid w:val="00CA638B"/>
    <w:rsid w:val="00CA6644"/>
    <w:rsid w:val="00CB1859"/>
    <w:rsid w:val="00CB5592"/>
    <w:rsid w:val="00CC5908"/>
    <w:rsid w:val="00CE0F81"/>
    <w:rsid w:val="00CF29E7"/>
    <w:rsid w:val="00CF37C7"/>
    <w:rsid w:val="00CF6673"/>
    <w:rsid w:val="00D0248F"/>
    <w:rsid w:val="00D0362E"/>
    <w:rsid w:val="00D0418B"/>
    <w:rsid w:val="00D10DA7"/>
    <w:rsid w:val="00D20E97"/>
    <w:rsid w:val="00D32D86"/>
    <w:rsid w:val="00D41613"/>
    <w:rsid w:val="00D7493C"/>
    <w:rsid w:val="00D82478"/>
    <w:rsid w:val="00D94F8D"/>
    <w:rsid w:val="00DB2817"/>
    <w:rsid w:val="00DB3655"/>
    <w:rsid w:val="00DC3A0E"/>
    <w:rsid w:val="00DC7AA9"/>
    <w:rsid w:val="00DD29E1"/>
    <w:rsid w:val="00DD5E50"/>
    <w:rsid w:val="00DF3C18"/>
    <w:rsid w:val="00E01037"/>
    <w:rsid w:val="00E03433"/>
    <w:rsid w:val="00E100FA"/>
    <w:rsid w:val="00E11B4A"/>
    <w:rsid w:val="00E16586"/>
    <w:rsid w:val="00E24A67"/>
    <w:rsid w:val="00E3655A"/>
    <w:rsid w:val="00E511F9"/>
    <w:rsid w:val="00E512DD"/>
    <w:rsid w:val="00E557A3"/>
    <w:rsid w:val="00E73578"/>
    <w:rsid w:val="00E75786"/>
    <w:rsid w:val="00E76393"/>
    <w:rsid w:val="00E80DED"/>
    <w:rsid w:val="00E877D5"/>
    <w:rsid w:val="00E9142C"/>
    <w:rsid w:val="00E94FCD"/>
    <w:rsid w:val="00EA487E"/>
    <w:rsid w:val="00EB1135"/>
    <w:rsid w:val="00EB7F97"/>
    <w:rsid w:val="00EC1C4C"/>
    <w:rsid w:val="00EC1D87"/>
    <w:rsid w:val="00EC763F"/>
    <w:rsid w:val="00ED37CA"/>
    <w:rsid w:val="00ED5A09"/>
    <w:rsid w:val="00ED6795"/>
    <w:rsid w:val="00EE587C"/>
    <w:rsid w:val="00EF3666"/>
    <w:rsid w:val="00EF5982"/>
    <w:rsid w:val="00EF64A3"/>
    <w:rsid w:val="00F0690D"/>
    <w:rsid w:val="00F10E4F"/>
    <w:rsid w:val="00F143DD"/>
    <w:rsid w:val="00F237C7"/>
    <w:rsid w:val="00F26504"/>
    <w:rsid w:val="00F35101"/>
    <w:rsid w:val="00F43A74"/>
    <w:rsid w:val="00F65449"/>
    <w:rsid w:val="00F65E7E"/>
    <w:rsid w:val="00F7040D"/>
    <w:rsid w:val="00F84991"/>
    <w:rsid w:val="00F858EE"/>
    <w:rsid w:val="00FA1D4B"/>
    <w:rsid w:val="00FA7B39"/>
    <w:rsid w:val="00FB239C"/>
    <w:rsid w:val="00FB57D0"/>
    <w:rsid w:val="00FB5FBF"/>
    <w:rsid w:val="00FB7CD1"/>
    <w:rsid w:val="00FC34EA"/>
    <w:rsid w:val="00FD13F1"/>
    <w:rsid w:val="00FD1CFB"/>
    <w:rsid w:val="00FE554F"/>
    <w:rsid w:val="00FF170C"/>
    <w:rsid w:val="00FF220D"/>
    <w:rsid w:val="00FF6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2"/>
    <o:shapelayout v:ext="edit">
      <o:idmap v:ext="edit" data="2"/>
    </o:shapelayout>
  </w:shapeDefaults>
  <w:decimalSymbol w:val=","/>
  <w:listSeparator w:val=";"/>
  <w14:docId w14:val="5CC46EBF"/>
  <w15:chartTrackingRefBased/>
  <w15:docId w15:val="{E285A1C5-527F-44C7-B0FD-8C848A0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CC"/>
    <w:rPr>
      <w:rFonts w:ascii="Arial" w:eastAsia="Times New Roman" w:hAnsi="Arial" w:cs="Times New Roman"/>
      <w:szCs w:val="24"/>
      <w:lang w:eastAsia="fr-FR"/>
    </w:rPr>
  </w:style>
  <w:style w:type="paragraph" w:styleId="berschrift1">
    <w:name w:val="heading 1"/>
    <w:next w:val="Standard"/>
    <w:link w:val="berschrift1Zchn"/>
    <w:uiPriority w:val="99"/>
    <w:rsid w:val="006962E0"/>
    <w:pPr>
      <w:numPr>
        <w:numId w:val="6"/>
      </w:numPr>
      <w:jc w:val="center"/>
      <w:outlineLvl w:val="0"/>
    </w:pPr>
    <w:rPr>
      <w:rFonts w:ascii="Arial" w:hAnsi="Arial" w:cs="Arial"/>
      <w:b/>
      <w:bCs/>
      <w:sz w:val="22"/>
      <w:szCs w:val="28"/>
    </w:rPr>
  </w:style>
  <w:style w:type="paragraph" w:styleId="berschrift2">
    <w:name w:val="heading 2"/>
    <w:next w:val="Standard"/>
    <w:link w:val="berschrift2Zchn"/>
    <w:uiPriority w:val="99"/>
    <w:rsid w:val="00745D37"/>
    <w:pPr>
      <w:numPr>
        <w:ilvl w:val="1"/>
        <w:numId w:val="6"/>
      </w:numPr>
      <w:spacing w:before="240"/>
      <w:outlineLvl w:val="1"/>
    </w:pPr>
    <w:rPr>
      <w:rFonts w:ascii="Arial" w:hAnsi="Arial" w:cs="Times New Roman"/>
      <w:b/>
      <w:szCs w:val="28"/>
    </w:rPr>
  </w:style>
  <w:style w:type="paragraph" w:styleId="berschrift3">
    <w:name w:val="heading 3"/>
    <w:next w:val="Standard"/>
    <w:link w:val="berschrift3Zchn"/>
    <w:uiPriority w:val="99"/>
    <w:rsid w:val="00745D37"/>
    <w:pPr>
      <w:numPr>
        <w:ilvl w:val="2"/>
        <w:numId w:val="6"/>
      </w:numPr>
      <w:spacing w:before="240"/>
      <w:outlineLvl w:val="2"/>
    </w:pPr>
    <w:rPr>
      <w:rFonts w:ascii="Arial" w:hAnsi="Arial" w:cs="Times New Roman"/>
      <w:b/>
      <w:iCs/>
      <w:spacing w:val="5"/>
      <w:szCs w:val="26"/>
    </w:rPr>
  </w:style>
  <w:style w:type="paragraph" w:styleId="berschrift4">
    <w:name w:val="heading 4"/>
    <w:next w:val="Standard"/>
    <w:link w:val="berschrift4Zchn"/>
    <w:uiPriority w:val="9"/>
    <w:unhideWhenUsed/>
    <w:rsid w:val="00745D37"/>
    <w:pPr>
      <w:keepNext/>
      <w:keepLines/>
      <w:numPr>
        <w:ilvl w:val="3"/>
        <w:numId w:val="6"/>
      </w:numPr>
      <w:spacing w:before="240"/>
      <w:outlineLvl w:val="3"/>
    </w:pPr>
    <w:rPr>
      <w:rFonts w:ascii="Arial" w:eastAsiaTheme="majorEastAsia" w:hAnsi="Arial" w:cstheme="majorBidi"/>
      <w:b/>
      <w:iCs/>
      <w:szCs w:val="22"/>
    </w:rPr>
  </w:style>
  <w:style w:type="paragraph" w:styleId="berschrift5">
    <w:name w:val="heading 5"/>
    <w:next w:val="Standard"/>
    <w:link w:val="berschrift5Zchn"/>
    <w:uiPriority w:val="9"/>
    <w:unhideWhenUsed/>
    <w:rsid w:val="00745D37"/>
    <w:pPr>
      <w:keepNext/>
      <w:keepLines/>
      <w:numPr>
        <w:ilvl w:val="4"/>
        <w:numId w:val="6"/>
      </w:numPr>
      <w:spacing w:before="60"/>
      <w:outlineLvl w:val="4"/>
    </w:pPr>
    <w:rPr>
      <w:rFonts w:ascii="Arial" w:eastAsiaTheme="majorEastAsia" w:hAnsi="Arial" w:cstheme="majorBidi"/>
      <w:b/>
      <w:szCs w:val="22"/>
    </w:rPr>
  </w:style>
  <w:style w:type="paragraph" w:styleId="berschrift6">
    <w:name w:val="heading 6"/>
    <w:next w:val="Standard"/>
    <w:link w:val="berschrift6Zchn"/>
    <w:uiPriority w:val="9"/>
    <w:unhideWhenUsed/>
    <w:qFormat/>
    <w:rsid w:val="00745D37"/>
    <w:pPr>
      <w:keepNext/>
      <w:keepLines/>
      <w:numPr>
        <w:ilvl w:val="5"/>
        <w:numId w:val="6"/>
      </w:numPr>
      <w:spacing w:before="60"/>
      <w:outlineLvl w:val="5"/>
    </w:pPr>
    <w:rPr>
      <w:rFonts w:ascii="Arial" w:eastAsiaTheme="majorEastAsia" w:hAnsi="Arial" w:cstheme="majorBidi"/>
      <w:szCs w:val="22"/>
    </w:rPr>
  </w:style>
  <w:style w:type="paragraph" w:styleId="berschrift7">
    <w:name w:val="heading 7"/>
    <w:next w:val="Standard"/>
    <w:link w:val="berschrift7Zchn"/>
    <w:uiPriority w:val="9"/>
    <w:unhideWhenUsed/>
    <w:qFormat/>
    <w:rsid w:val="00745D37"/>
    <w:pPr>
      <w:keepNext/>
      <w:keepLines/>
      <w:numPr>
        <w:ilvl w:val="6"/>
        <w:numId w:val="6"/>
      </w:numPr>
      <w:spacing w:before="60"/>
      <w:outlineLvl w:val="6"/>
    </w:pPr>
    <w:rPr>
      <w:rFonts w:ascii="Arial" w:eastAsiaTheme="majorEastAsia" w:hAnsi="Arial" w:cstheme="majorBidi"/>
      <w:iCs/>
      <w:szCs w:val="22"/>
    </w:rPr>
  </w:style>
  <w:style w:type="paragraph" w:styleId="berschrift8">
    <w:name w:val="heading 8"/>
    <w:next w:val="Standard"/>
    <w:link w:val="berschrift8Zchn"/>
    <w:uiPriority w:val="9"/>
    <w:unhideWhenUsed/>
    <w:rsid w:val="00745D37"/>
    <w:pPr>
      <w:keepNext/>
      <w:keepLines/>
      <w:numPr>
        <w:ilvl w:val="7"/>
        <w:numId w:val="6"/>
      </w:numPr>
      <w:spacing w:before="60"/>
      <w:outlineLvl w:val="7"/>
    </w:pPr>
    <w:rPr>
      <w:rFonts w:ascii="Arial" w:eastAsiaTheme="majorEastAsia" w:hAnsi="Arial" w:cstheme="majorBidi"/>
      <w:color w:val="272727" w:themeColor="text1" w:themeTint="D8"/>
      <w:szCs w:val="21"/>
    </w:rPr>
  </w:style>
  <w:style w:type="paragraph" w:styleId="berschrift9">
    <w:name w:val="heading 9"/>
    <w:next w:val="Standard"/>
    <w:link w:val="berschrift9Zchn"/>
    <w:uiPriority w:val="9"/>
    <w:unhideWhenUsed/>
    <w:rsid w:val="00745D37"/>
    <w:pPr>
      <w:keepNext/>
      <w:keepLines/>
      <w:numPr>
        <w:ilvl w:val="8"/>
        <w:numId w:val="6"/>
      </w:numPr>
      <w:spacing w:before="60"/>
      <w:outlineLvl w:val="8"/>
    </w:pPr>
    <w:rPr>
      <w:rFonts w:ascii="Arial" w:eastAsiaTheme="majorEastAsia" w:hAnsi="Arial"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99"/>
    <w:qFormat/>
    <w:rsid w:val="000966A5"/>
    <w:pPr>
      <w:jc w:val="center"/>
    </w:pPr>
    <w:rPr>
      <w:rFonts w:ascii="Arial Gras" w:eastAsiaTheme="minorHAnsi" w:hAnsi="Arial Gras" w:cstheme="minorBidi"/>
      <w:b/>
      <w:bCs/>
      <w:szCs w:val="18"/>
      <w:lang w:eastAsia="en-US"/>
    </w:rPr>
  </w:style>
  <w:style w:type="character" w:customStyle="1" w:styleId="berschrift4Zchn">
    <w:name w:val="Überschrift 4 Zchn"/>
    <w:basedOn w:val="Absatz-Standardschriftart"/>
    <w:link w:val="berschrift4"/>
    <w:uiPriority w:val="9"/>
    <w:rsid w:val="00745D37"/>
    <w:rPr>
      <w:rFonts w:ascii="Arial" w:eastAsiaTheme="majorEastAsia" w:hAnsi="Arial" w:cstheme="majorBidi"/>
      <w:b/>
      <w:iCs/>
      <w:szCs w:val="22"/>
    </w:rPr>
  </w:style>
  <w:style w:type="character" w:customStyle="1" w:styleId="berschrift8Zchn">
    <w:name w:val="Überschrift 8 Zchn"/>
    <w:basedOn w:val="Absatz-Standardschriftart"/>
    <w:link w:val="berschrift8"/>
    <w:uiPriority w:val="9"/>
    <w:rsid w:val="00745D37"/>
    <w:rPr>
      <w:rFonts w:ascii="Arial" w:eastAsiaTheme="majorEastAsia" w:hAnsi="Arial" w:cstheme="majorBidi"/>
      <w:color w:val="272727" w:themeColor="text1" w:themeTint="D8"/>
      <w:szCs w:val="21"/>
    </w:rPr>
  </w:style>
  <w:style w:type="character" w:customStyle="1" w:styleId="berschrift7Zchn">
    <w:name w:val="Überschrift 7 Zchn"/>
    <w:basedOn w:val="Absatz-Standardschriftart"/>
    <w:link w:val="berschrift7"/>
    <w:uiPriority w:val="9"/>
    <w:rsid w:val="00745D37"/>
    <w:rPr>
      <w:rFonts w:ascii="Arial" w:eastAsiaTheme="majorEastAsia" w:hAnsi="Arial" w:cstheme="majorBidi"/>
      <w:iCs/>
      <w:szCs w:val="22"/>
    </w:rPr>
  </w:style>
  <w:style w:type="paragraph" w:styleId="Kopfzeile">
    <w:name w:val="header"/>
    <w:aliases w:val="Arial 8,centré,numéro de page"/>
    <w:basedOn w:val="Standard"/>
    <w:link w:val="KopfzeileZchn"/>
    <w:uiPriority w:val="99"/>
    <w:unhideWhenUsed/>
    <w:rsid w:val="00217757"/>
    <w:pPr>
      <w:tabs>
        <w:tab w:val="center" w:pos="4536"/>
        <w:tab w:val="right" w:pos="9072"/>
      </w:tabs>
      <w:spacing w:line="240" w:lineRule="auto"/>
    </w:pPr>
    <w:rPr>
      <w:rFonts w:eastAsiaTheme="minorHAnsi" w:cstheme="minorBidi"/>
      <w:szCs w:val="22"/>
      <w:lang w:eastAsia="en-US"/>
    </w:rPr>
  </w:style>
  <w:style w:type="character" w:customStyle="1" w:styleId="KopfzeileZchn">
    <w:name w:val="Kopfzeile Zchn"/>
    <w:aliases w:val="Arial 8 Zchn,centré Zchn,numéro de page Zchn"/>
    <w:basedOn w:val="Absatz-Standardschriftart"/>
    <w:link w:val="Kopfzeile"/>
    <w:uiPriority w:val="99"/>
    <w:rsid w:val="00217757"/>
    <w:rPr>
      <w:rFonts w:ascii="Arial" w:hAnsi="Arial" w:cs="Times New Roman"/>
      <w:sz w:val="20"/>
      <w:lang w:val="en-GB"/>
    </w:rPr>
  </w:style>
  <w:style w:type="paragraph" w:styleId="Fuzeile">
    <w:name w:val="footer"/>
    <w:link w:val="FuzeileZchn"/>
    <w:unhideWhenUsed/>
    <w:rsid w:val="0061021A"/>
    <w:pPr>
      <w:spacing w:line="240" w:lineRule="auto"/>
      <w:jc w:val="right"/>
    </w:pPr>
    <w:rPr>
      <w:rFonts w:ascii="Arial" w:hAnsi="Arial"/>
      <w:sz w:val="12"/>
      <w:szCs w:val="22"/>
    </w:rPr>
  </w:style>
  <w:style w:type="character" w:customStyle="1" w:styleId="FuzeileZchn">
    <w:name w:val="Fußzeile Zchn"/>
    <w:basedOn w:val="Absatz-Standardschriftart"/>
    <w:link w:val="Fuzeile"/>
    <w:rsid w:val="0061021A"/>
    <w:rPr>
      <w:rFonts w:ascii="Arial" w:hAnsi="Arial"/>
      <w:sz w:val="12"/>
      <w:szCs w:val="22"/>
    </w:rPr>
  </w:style>
  <w:style w:type="table" w:styleId="Tabellenraster">
    <w:name w:val="Table Grid"/>
    <w:basedOn w:val="NormaleTabelle"/>
    <w:uiPriority w:val="39"/>
    <w:rsid w:val="002177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6962E0"/>
    <w:rPr>
      <w:rFonts w:ascii="Arial" w:hAnsi="Arial" w:cs="Arial"/>
      <w:b/>
      <w:bCs/>
      <w:sz w:val="22"/>
      <w:szCs w:val="28"/>
    </w:rPr>
  </w:style>
  <w:style w:type="character" w:customStyle="1" w:styleId="berschrift2Zchn">
    <w:name w:val="Überschrift 2 Zchn"/>
    <w:basedOn w:val="Absatz-Standardschriftart"/>
    <w:link w:val="berschrift2"/>
    <w:uiPriority w:val="99"/>
    <w:rsid w:val="00745D37"/>
    <w:rPr>
      <w:rFonts w:ascii="Arial" w:hAnsi="Arial" w:cs="Times New Roman"/>
      <w:b/>
      <w:szCs w:val="28"/>
    </w:rPr>
  </w:style>
  <w:style w:type="character" w:customStyle="1" w:styleId="berschrift3Zchn">
    <w:name w:val="Überschrift 3 Zchn"/>
    <w:basedOn w:val="Absatz-Standardschriftart"/>
    <w:link w:val="berschrift3"/>
    <w:uiPriority w:val="99"/>
    <w:rsid w:val="00745D37"/>
    <w:rPr>
      <w:rFonts w:ascii="Arial" w:hAnsi="Arial" w:cs="Times New Roman"/>
      <w:b/>
      <w:iCs/>
      <w:spacing w:val="5"/>
      <w:szCs w:val="26"/>
    </w:rPr>
  </w:style>
  <w:style w:type="paragraph" w:customStyle="1" w:styleId="Retraitresolutionpremiereligne1cm">
    <w:name w:val="Retrait_resolution_premiere_ligne_1cm"/>
    <w:link w:val="Retraitresolutionpremiereligne1cmCar"/>
    <w:qFormat/>
    <w:rsid w:val="009D5E04"/>
    <w:pPr>
      <w:ind w:firstLine="567"/>
    </w:pPr>
    <w:rPr>
      <w:rFonts w:ascii="Arial" w:hAnsi="Arial"/>
    </w:rPr>
  </w:style>
  <w:style w:type="paragraph" w:customStyle="1" w:styleId="6Textedemarrecotedroitgras">
    <w:name w:val="6_Texte_demarre_cote_droit_gras"/>
    <w:link w:val="6TextedemarrecotedroitgrasCar"/>
    <w:autoRedefine/>
    <w:qFormat/>
    <w:rsid w:val="00A302D4"/>
    <w:pPr>
      <w:jc w:val="right"/>
    </w:pPr>
    <w:rPr>
      <w:rFonts w:ascii="Arial" w:hAnsi="Arial"/>
      <w:b/>
      <w:bCs/>
    </w:rPr>
  </w:style>
  <w:style w:type="paragraph" w:customStyle="1" w:styleId="1Cotedocdate">
    <w:name w:val="1_Cote_doc_date"/>
    <w:link w:val="1CotedocdateCar"/>
    <w:qFormat/>
    <w:rsid w:val="00B02129"/>
    <w:pPr>
      <w:spacing w:line="240" w:lineRule="auto"/>
      <w:ind w:left="340"/>
      <w:jc w:val="left"/>
    </w:pPr>
    <w:rPr>
      <w:rFonts w:ascii="Arial" w:hAnsi="Arial"/>
      <w:szCs w:val="22"/>
    </w:rPr>
  </w:style>
  <w:style w:type="paragraph" w:customStyle="1" w:styleId="2Cotedocorig">
    <w:name w:val="2_Cote_doc_orig"/>
    <w:link w:val="2CotedocorigCar"/>
    <w:qFormat/>
    <w:rsid w:val="00B02129"/>
    <w:pPr>
      <w:spacing w:line="240" w:lineRule="auto"/>
      <w:ind w:left="340"/>
      <w:jc w:val="left"/>
    </w:pPr>
    <w:rPr>
      <w:rFonts w:ascii="Arial" w:hAnsi="Arial"/>
      <w:sz w:val="16"/>
      <w:szCs w:val="22"/>
    </w:rPr>
  </w:style>
  <w:style w:type="paragraph" w:customStyle="1" w:styleId="3Nomorgane">
    <w:name w:val="3_Nom_organe"/>
    <w:link w:val="3NomorganeCar"/>
    <w:qFormat/>
    <w:rsid w:val="00B02129"/>
    <w:pPr>
      <w:spacing w:line="240" w:lineRule="auto"/>
      <w:ind w:left="2268"/>
      <w:jc w:val="left"/>
    </w:pPr>
    <w:rPr>
      <w:rFonts w:ascii="Arial" w:hAnsi="Arial"/>
      <w:caps/>
      <w:sz w:val="16"/>
      <w:szCs w:val="22"/>
    </w:rPr>
  </w:style>
  <w:style w:type="paragraph" w:styleId="Titel">
    <w:name w:val="Title"/>
    <w:next w:val="Standard"/>
    <w:link w:val="TitelZchn"/>
    <w:autoRedefine/>
    <w:uiPriority w:val="10"/>
    <w:qFormat/>
    <w:rsid w:val="006962E0"/>
    <w:pPr>
      <w:jc w:val="center"/>
    </w:pPr>
    <w:rPr>
      <w:rFonts w:ascii="Arial" w:eastAsiaTheme="majorEastAsia" w:hAnsi="Arial" w:cstheme="majorBidi"/>
      <w:b/>
      <w:kern w:val="28"/>
      <w:sz w:val="22"/>
      <w:szCs w:val="56"/>
    </w:rPr>
  </w:style>
  <w:style w:type="character" w:customStyle="1" w:styleId="TitelZchn">
    <w:name w:val="Titel Zchn"/>
    <w:basedOn w:val="Absatz-Standardschriftart"/>
    <w:link w:val="Titel"/>
    <w:uiPriority w:val="10"/>
    <w:rsid w:val="006962E0"/>
    <w:rPr>
      <w:rFonts w:ascii="Arial" w:eastAsiaTheme="majorEastAsia" w:hAnsi="Arial" w:cstheme="majorBidi"/>
      <w:b/>
      <w:kern w:val="28"/>
      <w:sz w:val="22"/>
      <w:szCs w:val="56"/>
    </w:rPr>
  </w:style>
  <w:style w:type="paragraph" w:customStyle="1" w:styleId="4Titredoc">
    <w:name w:val="4_Titre_doc"/>
    <w:link w:val="4TitredocCar"/>
    <w:autoRedefine/>
    <w:qFormat/>
    <w:rsid w:val="006962E0"/>
    <w:pPr>
      <w:spacing w:before="360"/>
      <w:jc w:val="center"/>
    </w:pPr>
    <w:rPr>
      <w:rFonts w:ascii="Arial" w:hAnsi="Arial"/>
      <w:b/>
      <w:sz w:val="22"/>
      <w:szCs w:val="22"/>
    </w:rPr>
  </w:style>
  <w:style w:type="character" w:customStyle="1" w:styleId="berschrift5Zchn">
    <w:name w:val="Überschrift 5 Zchn"/>
    <w:basedOn w:val="Absatz-Standardschriftart"/>
    <w:link w:val="berschrift5"/>
    <w:uiPriority w:val="9"/>
    <w:rsid w:val="00745D37"/>
    <w:rPr>
      <w:rFonts w:ascii="Arial" w:eastAsiaTheme="majorEastAsia" w:hAnsi="Arial" w:cstheme="majorBidi"/>
      <w:b/>
      <w:szCs w:val="22"/>
    </w:rPr>
  </w:style>
  <w:style w:type="character" w:customStyle="1" w:styleId="berschrift6Zchn">
    <w:name w:val="Überschrift 6 Zchn"/>
    <w:basedOn w:val="Absatz-Standardschriftart"/>
    <w:link w:val="berschrift6"/>
    <w:uiPriority w:val="9"/>
    <w:rsid w:val="00745D37"/>
    <w:rPr>
      <w:rFonts w:ascii="Arial" w:eastAsiaTheme="majorEastAsia" w:hAnsi="Arial" w:cstheme="majorBidi"/>
      <w:szCs w:val="22"/>
    </w:rPr>
  </w:style>
  <w:style w:type="character" w:customStyle="1" w:styleId="berschrift9Zchn">
    <w:name w:val="Überschrift 9 Zchn"/>
    <w:basedOn w:val="Absatz-Standardschriftart"/>
    <w:link w:val="berschrift9"/>
    <w:uiPriority w:val="9"/>
    <w:rsid w:val="00745D37"/>
    <w:rPr>
      <w:rFonts w:ascii="Arial" w:eastAsiaTheme="majorEastAsia" w:hAnsi="Arial" w:cstheme="majorBidi"/>
      <w:iCs/>
      <w:szCs w:val="21"/>
    </w:rPr>
  </w:style>
  <w:style w:type="paragraph" w:customStyle="1" w:styleId="OJCR1cmparagr">
    <w:name w:val="OJCR_1cm_paragr"/>
    <w:link w:val="OJCR1cmparagrCar"/>
    <w:qFormat/>
    <w:rsid w:val="0013162B"/>
    <w:pPr>
      <w:spacing w:before="220"/>
      <w:ind w:left="567"/>
    </w:pPr>
    <w:rPr>
      <w:rFonts w:ascii="Arial" w:hAnsi="Arial"/>
      <w:szCs w:val="22"/>
    </w:rPr>
  </w:style>
  <w:style w:type="paragraph" w:customStyle="1" w:styleId="OJCR1cm75paragr">
    <w:name w:val="OJCR_1cm75_paragr"/>
    <w:link w:val="OJCR1cm75paragrCar"/>
    <w:qFormat/>
    <w:rsid w:val="0013162B"/>
    <w:pPr>
      <w:spacing w:before="220"/>
      <w:ind w:left="992"/>
    </w:pPr>
    <w:rPr>
      <w:rFonts w:ascii="Arial" w:hAnsi="Arial"/>
      <w:szCs w:val="22"/>
    </w:rPr>
  </w:style>
  <w:style w:type="paragraph" w:customStyle="1" w:styleId="OJCR2cm50paragr">
    <w:name w:val="OJCR_2cm50_paragr"/>
    <w:link w:val="OJCR2cm50paragrCar"/>
    <w:qFormat/>
    <w:rsid w:val="0013162B"/>
    <w:pPr>
      <w:spacing w:before="220"/>
      <w:ind w:left="1418"/>
    </w:pPr>
    <w:rPr>
      <w:rFonts w:ascii="Arial" w:hAnsi="Arial"/>
      <w:szCs w:val="22"/>
    </w:rPr>
  </w:style>
  <w:style w:type="paragraph" w:customStyle="1" w:styleId="OJCR1cmcote">
    <w:name w:val="OJCR_1cm_cote"/>
    <w:link w:val="OJCR1cmcoteCar"/>
    <w:qFormat/>
    <w:rsid w:val="005B7675"/>
    <w:pPr>
      <w:ind w:left="567"/>
    </w:pPr>
    <w:rPr>
      <w:rFonts w:ascii="Arial" w:hAnsi="Arial"/>
      <w:szCs w:val="22"/>
    </w:rPr>
  </w:style>
  <w:style w:type="character" w:customStyle="1" w:styleId="OJCR1cmcoteCar">
    <w:name w:val="OJCR_1cm_cote Car"/>
    <w:basedOn w:val="Absatz-Standardschriftart"/>
    <w:link w:val="OJCR1cmcote"/>
    <w:rsid w:val="005B7675"/>
    <w:rPr>
      <w:rFonts w:ascii="Arial" w:hAnsi="Arial"/>
      <w:szCs w:val="22"/>
    </w:rPr>
  </w:style>
  <w:style w:type="character" w:customStyle="1" w:styleId="1CotedocdateCar">
    <w:name w:val="1_Cote_doc_date Car"/>
    <w:basedOn w:val="Absatz-Standardschriftart"/>
    <w:link w:val="1Cotedocdate"/>
    <w:rsid w:val="00B02129"/>
    <w:rPr>
      <w:rFonts w:ascii="Arial" w:hAnsi="Arial"/>
      <w:szCs w:val="22"/>
    </w:rPr>
  </w:style>
  <w:style w:type="character" w:customStyle="1" w:styleId="2CotedocorigCar">
    <w:name w:val="2_Cote_doc_orig Car"/>
    <w:basedOn w:val="Absatz-Standardschriftart"/>
    <w:link w:val="2Cotedocorig"/>
    <w:rsid w:val="00B02129"/>
    <w:rPr>
      <w:rFonts w:ascii="Arial" w:hAnsi="Arial"/>
      <w:sz w:val="16"/>
      <w:szCs w:val="22"/>
    </w:rPr>
  </w:style>
  <w:style w:type="character" w:customStyle="1" w:styleId="3NomorganeCar">
    <w:name w:val="3_Nom_organe Car"/>
    <w:basedOn w:val="Absatz-Standardschriftart"/>
    <w:link w:val="3Nomorgane"/>
    <w:rsid w:val="00B02129"/>
    <w:rPr>
      <w:rFonts w:ascii="Arial" w:hAnsi="Arial"/>
      <w:caps/>
      <w:sz w:val="16"/>
      <w:szCs w:val="22"/>
    </w:rPr>
  </w:style>
  <w:style w:type="character" w:customStyle="1" w:styleId="4TitredocCar">
    <w:name w:val="4_Titre_doc Car"/>
    <w:basedOn w:val="Absatz-Standardschriftart"/>
    <w:link w:val="4Titredoc"/>
    <w:rsid w:val="006962E0"/>
    <w:rPr>
      <w:rFonts w:ascii="Arial" w:hAnsi="Arial"/>
      <w:b/>
      <w:sz w:val="22"/>
      <w:szCs w:val="22"/>
    </w:rPr>
  </w:style>
  <w:style w:type="character" w:customStyle="1" w:styleId="OJCR1cmparagrCar">
    <w:name w:val="OJCR_1cm_paragr Car"/>
    <w:basedOn w:val="Absatz-Standardschriftart"/>
    <w:link w:val="OJCR1cmparagr"/>
    <w:rsid w:val="0013162B"/>
    <w:rPr>
      <w:rFonts w:ascii="Arial" w:hAnsi="Arial"/>
      <w:szCs w:val="22"/>
    </w:rPr>
  </w:style>
  <w:style w:type="character" w:customStyle="1" w:styleId="OJCR1cm75paragrCar">
    <w:name w:val="OJCR_1cm75_paragr Car"/>
    <w:basedOn w:val="Absatz-Standardschriftart"/>
    <w:link w:val="OJCR1cm75paragr"/>
    <w:rsid w:val="0013162B"/>
    <w:rPr>
      <w:rFonts w:ascii="Arial" w:hAnsi="Arial"/>
      <w:szCs w:val="22"/>
    </w:rPr>
  </w:style>
  <w:style w:type="character" w:customStyle="1" w:styleId="OJCR2cm50paragrCar">
    <w:name w:val="OJCR_2cm50_paragr Car"/>
    <w:basedOn w:val="Absatz-Standardschriftart"/>
    <w:link w:val="OJCR2cm50paragr"/>
    <w:rsid w:val="0013162B"/>
    <w:rPr>
      <w:rFonts w:ascii="Arial" w:hAnsi="Arial"/>
      <w:szCs w:val="22"/>
    </w:rPr>
  </w:style>
  <w:style w:type="character" w:customStyle="1" w:styleId="Retraitresolutionpremiereligne1cmCar">
    <w:name w:val="Retrait_resolution_premiere_ligne_1cm Car"/>
    <w:basedOn w:val="Absatz-Standardschriftart"/>
    <w:link w:val="Retraitresolutionpremiereligne1cm"/>
    <w:rsid w:val="009D5E04"/>
    <w:rPr>
      <w:rFonts w:ascii="Arial" w:hAnsi="Arial"/>
    </w:rPr>
  </w:style>
  <w:style w:type="character" w:customStyle="1" w:styleId="6TextedemarrecotedroitgrasCar">
    <w:name w:val="6_Texte_demarre_cote_droit_gras Car"/>
    <w:basedOn w:val="Absatz-Standardschriftart"/>
    <w:link w:val="6Textedemarrecotedroitgras"/>
    <w:rsid w:val="00B369C6"/>
    <w:rPr>
      <w:rFonts w:ascii="Arial" w:hAnsi="Arial"/>
      <w:b/>
      <w:bCs/>
    </w:rPr>
  </w:style>
  <w:style w:type="paragraph" w:customStyle="1" w:styleId="Retrait1cmchiffrenongras">
    <w:name w:val="Retrait_1cm_chiffre_non_gras"/>
    <w:link w:val="Retrait1cmchiffrenongrasCar"/>
    <w:qFormat/>
    <w:rsid w:val="003439B0"/>
    <w:pPr>
      <w:numPr>
        <w:numId w:val="1"/>
      </w:numPr>
      <w:spacing w:before="220"/>
      <w:outlineLvl w:val="0"/>
    </w:pPr>
    <w:rPr>
      <w:rFonts w:ascii="Arial" w:hAnsi="Arial"/>
      <w:szCs w:val="22"/>
    </w:rPr>
  </w:style>
  <w:style w:type="paragraph" w:customStyle="1" w:styleId="Retrait075paragr">
    <w:name w:val="Retrait_075_paragr"/>
    <w:link w:val="Retrait075paragrCar"/>
    <w:qFormat/>
    <w:rsid w:val="00AD601C"/>
    <w:pPr>
      <w:spacing w:before="220"/>
      <w:ind w:left="425"/>
    </w:pPr>
    <w:rPr>
      <w:rFonts w:ascii="Arial" w:hAnsi="Arial"/>
      <w:szCs w:val="22"/>
    </w:rPr>
  </w:style>
  <w:style w:type="character" w:customStyle="1" w:styleId="Retrait1cmchiffrenongrasCar">
    <w:name w:val="Retrait_1cm_chiffre_non_gras Car"/>
    <w:basedOn w:val="Absatz-Standardschriftart"/>
    <w:link w:val="Retrait1cmchiffrenongras"/>
    <w:rsid w:val="003439B0"/>
    <w:rPr>
      <w:rFonts w:ascii="Arial" w:hAnsi="Arial"/>
      <w:szCs w:val="22"/>
    </w:rPr>
  </w:style>
  <w:style w:type="character" w:customStyle="1" w:styleId="Retrait075paragrCar">
    <w:name w:val="Retrait_075_paragr Car"/>
    <w:basedOn w:val="Absatz-Standardschriftart"/>
    <w:link w:val="Retrait075paragr"/>
    <w:rsid w:val="00AD601C"/>
    <w:rPr>
      <w:rFonts w:ascii="Arial" w:hAnsi="Arial"/>
      <w:szCs w:val="22"/>
    </w:rPr>
  </w:style>
  <w:style w:type="paragraph" w:customStyle="1" w:styleId="Retrait075lettre">
    <w:name w:val="Retrait_075_lettre"/>
    <w:link w:val="Retrait075lettreCar"/>
    <w:qFormat/>
    <w:rsid w:val="003439B0"/>
    <w:pPr>
      <w:numPr>
        <w:numId w:val="2"/>
      </w:numPr>
      <w:spacing w:before="60"/>
    </w:pPr>
    <w:rPr>
      <w:rFonts w:ascii="Arial" w:hAnsi="Arial"/>
      <w:szCs w:val="22"/>
    </w:rPr>
  </w:style>
  <w:style w:type="paragraph" w:customStyle="1" w:styleId="Retrait075tiret">
    <w:name w:val="Retrait_075_tiret"/>
    <w:link w:val="Retrait075tiretCar"/>
    <w:qFormat/>
    <w:rsid w:val="000A0BB0"/>
    <w:pPr>
      <w:numPr>
        <w:numId w:val="3"/>
      </w:numPr>
      <w:spacing w:before="60"/>
    </w:pPr>
    <w:rPr>
      <w:rFonts w:ascii="Arial" w:hAnsi="Arial"/>
      <w:szCs w:val="22"/>
    </w:rPr>
  </w:style>
  <w:style w:type="character" w:customStyle="1" w:styleId="Retrait075lettreCar">
    <w:name w:val="Retrait_075_lettre Car"/>
    <w:basedOn w:val="Absatz-Standardschriftart"/>
    <w:link w:val="Retrait075lettre"/>
    <w:rsid w:val="003439B0"/>
    <w:rPr>
      <w:rFonts w:ascii="Arial" w:hAnsi="Arial"/>
      <w:szCs w:val="22"/>
    </w:rPr>
  </w:style>
  <w:style w:type="character" w:customStyle="1" w:styleId="Retrait075tiretCar">
    <w:name w:val="Retrait_075_tiret Car"/>
    <w:basedOn w:val="Absatz-Standardschriftart"/>
    <w:link w:val="Retrait075tiret"/>
    <w:rsid w:val="000A0BB0"/>
    <w:rPr>
      <w:rFonts w:ascii="Arial" w:hAnsi="Arial"/>
      <w:szCs w:val="22"/>
    </w:rPr>
  </w:style>
  <w:style w:type="paragraph" w:customStyle="1" w:styleId="0">
    <w:name w:val="0_"/>
    <w:link w:val="0Car"/>
    <w:qFormat/>
    <w:rsid w:val="00C83166"/>
    <w:pPr>
      <w:spacing w:line="240" w:lineRule="auto"/>
    </w:pPr>
    <w:rPr>
      <w:rFonts w:ascii="Arial" w:hAnsi="Arial"/>
      <w:szCs w:val="22"/>
    </w:rPr>
  </w:style>
  <w:style w:type="paragraph" w:customStyle="1" w:styleId="0Logoccnrcesni">
    <w:name w:val="0_Logo_ccnr_cesni"/>
    <w:qFormat/>
    <w:rsid w:val="00FA7B39"/>
    <w:pPr>
      <w:jc w:val="left"/>
    </w:pPr>
    <w:rPr>
      <w:rFonts w:ascii="Arial" w:hAnsi="Arial"/>
      <w:szCs w:val="22"/>
    </w:rPr>
  </w:style>
  <w:style w:type="character" w:customStyle="1" w:styleId="0Car">
    <w:name w:val="0_ Car"/>
    <w:basedOn w:val="Absatz-Standardschriftart"/>
    <w:link w:val="0"/>
    <w:rsid w:val="00C83166"/>
    <w:rPr>
      <w:rFonts w:ascii="Arial" w:hAnsi="Arial"/>
      <w:szCs w:val="22"/>
    </w:rPr>
  </w:style>
  <w:style w:type="paragraph" w:customStyle="1" w:styleId="0Logocdni">
    <w:name w:val="0_Logo_cdni"/>
    <w:link w:val="0LogocdniCar"/>
    <w:qFormat/>
    <w:rsid w:val="00FA7B39"/>
    <w:pPr>
      <w:jc w:val="center"/>
    </w:pPr>
    <w:rPr>
      <w:rFonts w:ascii="Arial" w:hAnsi="Arial"/>
      <w:szCs w:val="22"/>
    </w:rPr>
  </w:style>
  <w:style w:type="character" w:customStyle="1" w:styleId="0LogocdniCar">
    <w:name w:val="0_Logo_cdni Car"/>
    <w:basedOn w:val="Absatz-Standardschriftart"/>
    <w:link w:val="0Logocdni"/>
    <w:rsid w:val="00FA7B39"/>
    <w:rPr>
      <w:rFonts w:ascii="Arial" w:hAnsi="Arial"/>
      <w:szCs w:val="22"/>
    </w:rPr>
  </w:style>
  <w:style w:type="paragraph" w:customStyle="1" w:styleId="0cdni">
    <w:name w:val="0_cdni"/>
    <w:qFormat/>
    <w:rsid w:val="00940CDD"/>
    <w:pPr>
      <w:spacing w:before="120" w:line="240" w:lineRule="auto"/>
      <w:jc w:val="left"/>
    </w:pPr>
    <w:rPr>
      <w:rFonts w:ascii="Arial Gras" w:hAnsi="Arial Gras"/>
      <w:b/>
      <w:caps/>
      <w:color w:val="808080"/>
      <w:sz w:val="14"/>
      <w:szCs w:val="22"/>
    </w:rPr>
  </w:style>
  <w:style w:type="paragraph" w:customStyle="1" w:styleId="5Listepresence">
    <w:name w:val="5_Liste_presence"/>
    <w:link w:val="5ListepresenceCar"/>
    <w:qFormat/>
    <w:rsid w:val="008E0188"/>
    <w:pPr>
      <w:tabs>
        <w:tab w:val="left" w:pos="3260"/>
        <w:tab w:val="left" w:pos="6379"/>
      </w:tabs>
      <w:ind w:left="6379" w:hanging="6379"/>
      <w:jc w:val="left"/>
    </w:pPr>
    <w:rPr>
      <w:rFonts w:ascii="Arial" w:hAnsi="Arial"/>
      <w:szCs w:val="22"/>
    </w:rPr>
  </w:style>
  <w:style w:type="character" w:customStyle="1" w:styleId="5ListepresenceCar">
    <w:name w:val="5_Liste_presence Car"/>
    <w:basedOn w:val="Absatz-Standardschriftart"/>
    <w:link w:val="5Listepresence"/>
    <w:rsid w:val="008E0188"/>
    <w:rPr>
      <w:rFonts w:ascii="Arial" w:hAnsi="Arial"/>
      <w:szCs w:val="22"/>
    </w:rPr>
  </w:style>
  <w:style w:type="paragraph" w:customStyle="1" w:styleId="Retrait1cm75lettrenongras">
    <w:name w:val="Retrait_1cm75_lettre_non_gras"/>
    <w:link w:val="Retrait1cm75lettrenongrasCar"/>
    <w:rsid w:val="00F143DD"/>
    <w:pPr>
      <w:numPr>
        <w:numId w:val="8"/>
      </w:numPr>
      <w:spacing w:before="60"/>
      <w:outlineLvl w:val="1"/>
    </w:pPr>
    <w:rPr>
      <w:rFonts w:ascii="Arial" w:hAnsi="Arial"/>
      <w:szCs w:val="22"/>
    </w:rPr>
  </w:style>
  <w:style w:type="character" w:customStyle="1" w:styleId="Retrait1cm75lettrenongrasCar">
    <w:name w:val="Retrait_1cm75_lettre_non_gras Car"/>
    <w:basedOn w:val="Absatz-Standardschriftart"/>
    <w:link w:val="Retrait1cm75lettrenongras"/>
    <w:rsid w:val="00F143DD"/>
    <w:rPr>
      <w:rFonts w:ascii="Arial" w:hAnsi="Arial"/>
      <w:szCs w:val="22"/>
    </w:rPr>
  </w:style>
  <w:style w:type="paragraph" w:customStyle="1" w:styleId="OJCR1cmcoteitalique">
    <w:name w:val="OJCR_1cm_cote_italique"/>
    <w:link w:val="OJCR1cmcoteitaliqueCar"/>
    <w:rsid w:val="00C4087E"/>
    <w:pPr>
      <w:ind w:left="567"/>
    </w:pPr>
    <w:rPr>
      <w:rFonts w:ascii="Arial" w:hAnsi="Arial"/>
      <w:i/>
      <w:szCs w:val="22"/>
    </w:rPr>
  </w:style>
  <w:style w:type="character" w:customStyle="1" w:styleId="OJCR1cmcoteitaliqueCar">
    <w:name w:val="OJCR_1cm_cote_italique Car"/>
    <w:basedOn w:val="Absatz-Standardschriftart"/>
    <w:link w:val="OJCR1cmcoteitalique"/>
    <w:rsid w:val="00C4087E"/>
    <w:rPr>
      <w:rFonts w:ascii="Arial" w:hAnsi="Arial"/>
      <w:i/>
      <w:szCs w:val="22"/>
    </w:rPr>
  </w:style>
  <w:style w:type="paragraph" w:customStyle="1" w:styleId="71Amendementreglgauche">
    <w:name w:val="7_1_Amendement_regl_gauche"/>
    <w:rsid w:val="00745D37"/>
    <w:rPr>
      <w:rFonts w:ascii="Arial" w:hAnsi="Arial"/>
      <w:i/>
      <w:sz w:val="22"/>
      <w:szCs w:val="22"/>
    </w:rPr>
  </w:style>
  <w:style w:type="paragraph" w:customStyle="1" w:styleId="72Amendementregl1cmchiffre">
    <w:name w:val="7_2_Amendement_regl_1cm_chiffre"/>
    <w:qFormat/>
    <w:rsid w:val="00745D37"/>
    <w:pPr>
      <w:numPr>
        <w:numId w:val="7"/>
      </w:numPr>
      <w:spacing w:before="240"/>
    </w:pPr>
    <w:rPr>
      <w:rFonts w:ascii="Arial" w:hAnsi="Arial"/>
      <w:i/>
      <w:sz w:val="22"/>
      <w:szCs w:val="22"/>
    </w:rPr>
  </w:style>
  <w:style w:type="paragraph" w:customStyle="1" w:styleId="73Amendementregl1cm75lettre">
    <w:name w:val="7_3_Amendement_regl_1cm75_lettre"/>
    <w:rsid w:val="00745D37"/>
    <w:pPr>
      <w:numPr>
        <w:ilvl w:val="1"/>
        <w:numId w:val="7"/>
      </w:numPr>
      <w:spacing w:before="60"/>
    </w:pPr>
    <w:rPr>
      <w:rFonts w:ascii="Arial" w:hAnsi="Arial"/>
      <w:i/>
      <w:sz w:val="22"/>
      <w:szCs w:val="22"/>
    </w:rPr>
  </w:style>
  <w:style w:type="paragraph" w:customStyle="1" w:styleId="81ienlettremajgauche">
    <w:name w:val="8_1_ien_lettre_maj_gauche"/>
    <w:link w:val="81ienlettremajgaucheCar"/>
    <w:rsid w:val="00745D37"/>
    <w:pPr>
      <w:numPr>
        <w:numId w:val="4"/>
      </w:numPr>
      <w:spacing w:before="240"/>
    </w:pPr>
    <w:rPr>
      <w:rFonts w:ascii="Arial" w:hAnsi="Arial"/>
      <w:b/>
      <w:szCs w:val="22"/>
    </w:rPr>
  </w:style>
  <w:style w:type="character" w:customStyle="1" w:styleId="81ienlettremajgaucheCar">
    <w:name w:val="8_1_ien_lettre_maj_gauche Car"/>
    <w:basedOn w:val="Absatz-Standardschriftart"/>
    <w:link w:val="81ienlettremajgauche"/>
    <w:rsid w:val="00745D37"/>
    <w:rPr>
      <w:rFonts w:ascii="Arial" w:hAnsi="Arial"/>
      <w:b/>
      <w:szCs w:val="22"/>
    </w:rPr>
  </w:style>
  <w:style w:type="paragraph" w:customStyle="1" w:styleId="82ienchiffre1cm">
    <w:name w:val="8_2_ien_chiffre_1cm"/>
    <w:link w:val="82ienchiffre1cmCar"/>
    <w:rsid w:val="00745D37"/>
    <w:pPr>
      <w:numPr>
        <w:numId w:val="5"/>
      </w:numPr>
      <w:spacing w:before="240"/>
    </w:pPr>
    <w:rPr>
      <w:rFonts w:ascii="Arial" w:hAnsi="Arial"/>
      <w:b/>
      <w:szCs w:val="22"/>
    </w:rPr>
  </w:style>
  <w:style w:type="character" w:customStyle="1" w:styleId="82ienchiffre1cmCar">
    <w:name w:val="8_2_ien_chiffre_1cm Car"/>
    <w:basedOn w:val="Absatz-Standardschriftart"/>
    <w:link w:val="82ienchiffre1cm"/>
    <w:rsid w:val="00745D37"/>
    <w:rPr>
      <w:rFonts w:ascii="Arial" w:hAnsi="Arial"/>
      <w:b/>
      <w:szCs w:val="22"/>
    </w:rPr>
  </w:style>
  <w:style w:type="paragraph" w:customStyle="1" w:styleId="74Amendementregl1cmsanslettre">
    <w:name w:val="7_4_Amendement_regl_1cm_sans_lettre"/>
    <w:rsid w:val="005C3870"/>
    <w:pPr>
      <w:numPr>
        <w:ilvl w:val="2"/>
        <w:numId w:val="7"/>
      </w:numPr>
    </w:pPr>
    <w:rPr>
      <w:rFonts w:ascii="Arial" w:hAnsi="Arial"/>
      <w:i/>
      <w:sz w:val="22"/>
      <w:szCs w:val="22"/>
    </w:rPr>
  </w:style>
  <w:style w:type="paragraph" w:customStyle="1" w:styleId="Arial10aligngauche">
    <w:name w:val="Arial10_aligné_gauche"/>
    <w:basedOn w:val="Standard"/>
    <w:rsid w:val="003B15CC"/>
    <w:pPr>
      <w:tabs>
        <w:tab w:val="left" w:pos="3260"/>
        <w:tab w:val="left" w:pos="6521"/>
      </w:tabs>
      <w:jc w:val="left"/>
    </w:pPr>
  </w:style>
  <w:style w:type="character" w:styleId="Hyperlink">
    <w:name w:val="Hyperlink"/>
    <w:uiPriority w:val="99"/>
    <w:rsid w:val="003B15CC"/>
    <w:rPr>
      <w:color w:val="0000FF"/>
      <w:u w:val="single"/>
    </w:rPr>
  </w:style>
  <w:style w:type="paragraph" w:customStyle="1" w:styleId="T1OJ">
    <w:name w:val="T_1_OJ"/>
    <w:basedOn w:val="Standard"/>
    <w:qFormat/>
    <w:rsid w:val="003B15CC"/>
    <w:pPr>
      <w:keepNext/>
      <w:keepLines/>
      <w:ind w:left="567" w:hanging="567"/>
      <w:outlineLvl w:val="0"/>
    </w:pPr>
    <w:rPr>
      <w:rFonts w:ascii="Arial Gras" w:hAnsi="Arial Gras"/>
      <w:b/>
      <w:bCs/>
      <w:snapToGrid w:val="0"/>
      <w:szCs w:val="28"/>
      <w:lang w:bidi="fr-FR"/>
    </w:rPr>
  </w:style>
  <w:style w:type="paragraph" w:customStyle="1" w:styleId="Cotedoc12Arial10">
    <w:name w:val="Cote doc_12 Arial 10"/>
    <w:basedOn w:val="Standard"/>
    <w:link w:val="Cotedoc12Arial10Car"/>
    <w:qFormat/>
    <w:rsid w:val="00EA487E"/>
    <w:pPr>
      <w:tabs>
        <w:tab w:val="left" w:pos="6521"/>
      </w:tabs>
      <w:suppressAutoHyphens/>
      <w:autoSpaceDE w:val="0"/>
      <w:spacing w:line="240" w:lineRule="auto"/>
    </w:pPr>
    <w:rPr>
      <w:rFonts w:cs="V&amp;W Syntax (Adobe)"/>
      <w:snapToGrid w:val="0"/>
      <w:szCs w:val="20"/>
      <w:lang w:eastAsia="de-DE"/>
    </w:rPr>
  </w:style>
  <w:style w:type="paragraph" w:customStyle="1" w:styleId="Orlangues">
    <w:name w:val="Or.langues"/>
    <w:basedOn w:val="Standard"/>
    <w:next w:val="Standard"/>
    <w:qFormat/>
    <w:rsid w:val="00EA487E"/>
    <w:pPr>
      <w:suppressAutoHyphens/>
      <w:autoSpaceDE w:val="0"/>
    </w:pPr>
    <w:rPr>
      <w:rFonts w:cs="V&amp;W Syntax (Adobe)"/>
      <w:snapToGrid w:val="0"/>
      <w:sz w:val="16"/>
      <w:szCs w:val="20"/>
      <w:lang w:val="nl" w:eastAsia="de-DE"/>
    </w:rPr>
  </w:style>
  <w:style w:type="paragraph" w:customStyle="1" w:styleId="CONVENTION">
    <w:name w:val="CONVENTION"/>
    <w:basedOn w:val="Standard"/>
    <w:qFormat/>
    <w:rsid w:val="00EA487E"/>
    <w:pPr>
      <w:suppressAutoHyphens/>
      <w:autoSpaceDE w:val="0"/>
      <w:spacing w:line="240" w:lineRule="auto"/>
    </w:pPr>
    <w:rPr>
      <w:rFonts w:ascii="Arial Gras" w:hAnsi="Arial Gras" w:cs="V&amp;W Syntax (Adobe)"/>
      <w:b/>
      <w:caps/>
      <w:snapToGrid w:val="0"/>
      <w:color w:val="808080"/>
      <w:sz w:val="14"/>
      <w:szCs w:val="20"/>
      <w:lang w:val="nl" w:eastAsia="de-DE"/>
    </w:rPr>
  </w:style>
  <w:style w:type="paragraph" w:styleId="KeinLeerraum">
    <w:name w:val="No Spacing"/>
    <w:qFormat/>
    <w:rsid w:val="00EA487E"/>
    <w:pPr>
      <w:spacing w:line="240" w:lineRule="auto"/>
      <w:jc w:val="left"/>
    </w:pPr>
    <w:rPr>
      <w:rFonts w:ascii="Calibri" w:eastAsia="Calibri" w:hAnsi="Calibri" w:cs="Times New Roman"/>
      <w:sz w:val="22"/>
      <w:szCs w:val="22"/>
    </w:rPr>
  </w:style>
  <w:style w:type="paragraph" w:styleId="Listenabsatz">
    <w:name w:val="List Paragraph"/>
    <w:basedOn w:val="Standard"/>
    <w:uiPriority w:val="34"/>
    <w:qFormat/>
    <w:rsid w:val="00AA6A2A"/>
    <w:pPr>
      <w:spacing w:after="160" w:line="259" w:lineRule="auto"/>
      <w:ind w:left="720"/>
      <w:contextualSpacing/>
      <w:jc w:val="left"/>
    </w:pPr>
    <w:rPr>
      <w:rFonts w:asciiTheme="minorHAnsi" w:eastAsiaTheme="minorHAnsi" w:hAnsiTheme="minorHAnsi" w:cstheme="minorBidi"/>
      <w:sz w:val="22"/>
      <w:szCs w:val="22"/>
      <w:lang w:val="de-DE" w:eastAsia="en-US"/>
    </w:rPr>
  </w:style>
  <w:style w:type="paragraph" w:customStyle="1" w:styleId="Points1">
    <w:name w:val="Points 1"/>
    <w:aliases w:val="2,3 GRAS"/>
    <w:basedOn w:val="Standard"/>
    <w:link w:val="Points1Car"/>
    <w:rsid w:val="00A01ED7"/>
    <w:pPr>
      <w:tabs>
        <w:tab w:val="left" w:pos="426"/>
      </w:tabs>
      <w:autoSpaceDE w:val="0"/>
      <w:autoSpaceDN w:val="0"/>
      <w:adjustRightInd w:val="0"/>
      <w:ind w:left="425" w:hanging="425"/>
      <w:jc w:val="left"/>
    </w:pPr>
    <w:rPr>
      <w:b/>
      <w:snapToGrid w:val="0"/>
      <w:szCs w:val="20"/>
      <w:lang w:val="x-none"/>
    </w:rPr>
  </w:style>
  <w:style w:type="character" w:customStyle="1" w:styleId="Points1Car">
    <w:name w:val="Points 1 Car"/>
    <w:aliases w:val="2 Car,3 GRAS Car"/>
    <w:link w:val="Points1"/>
    <w:rsid w:val="00A01ED7"/>
    <w:rPr>
      <w:rFonts w:ascii="Arial" w:eastAsia="Times New Roman" w:hAnsi="Arial" w:cs="Times New Roman"/>
      <w:b/>
      <w:snapToGrid w:val="0"/>
      <w:lang w:val="x-none" w:eastAsia="fr-FR"/>
    </w:rPr>
  </w:style>
  <w:style w:type="character" w:customStyle="1" w:styleId="Cotedoc12Arial10Car">
    <w:name w:val="Cote doc_12 Arial 10 Car"/>
    <w:link w:val="Cotedoc12Arial10"/>
    <w:rsid w:val="00A01ED7"/>
    <w:rPr>
      <w:rFonts w:ascii="Arial" w:eastAsia="Times New Roman" w:hAnsi="Arial" w:cs="V&amp;W Syntax (Adobe)"/>
      <w:snapToGrid w:val="0"/>
      <w:lang w:eastAsia="de-DE"/>
    </w:rPr>
  </w:style>
  <w:style w:type="paragraph" w:customStyle="1" w:styleId="ORGANE">
    <w:name w:val="ORGANE"/>
    <w:basedOn w:val="Standard"/>
    <w:qFormat/>
    <w:rsid w:val="00A01ED7"/>
    <w:pPr>
      <w:tabs>
        <w:tab w:val="left" w:pos="5103"/>
      </w:tabs>
      <w:autoSpaceDE w:val="0"/>
      <w:autoSpaceDN w:val="0"/>
      <w:adjustRightInd w:val="0"/>
      <w:spacing w:line="240" w:lineRule="auto"/>
      <w:jc w:val="right"/>
      <w:outlineLvl w:val="0"/>
    </w:pPr>
    <w:rPr>
      <w:rFonts w:cs="V&amp;W Syntax (Adobe)"/>
      <w:caps/>
      <w:snapToGrid w:val="0"/>
      <w:sz w:val="16"/>
      <w:szCs w:val="18"/>
    </w:rPr>
  </w:style>
  <w:style w:type="paragraph" w:styleId="Funotentext">
    <w:name w:val="footnote text"/>
    <w:basedOn w:val="Standard"/>
    <w:link w:val="FunotentextZchn"/>
    <w:uiPriority w:val="99"/>
    <w:unhideWhenUsed/>
    <w:rsid w:val="00A01ED7"/>
    <w:pPr>
      <w:spacing w:line="240" w:lineRule="auto"/>
    </w:pPr>
    <w:rPr>
      <w:szCs w:val="20"/>
    </w:rPr>
  </w:style>
  <w:style w:type="character" w:customStyle="1" w:styleId="FunotentextZchn">
    <w:name w:val="Fußnotentext Zchn"/>
    <w:basedOn w:val="Absatz-Standardschriftart"/>
    <w:link w:val="Funotentext"/>
    <w:uiPriority w:val="99"/>
    <w:rsid w:val="00A01ED7"/>
    <w:rPr>
      <w:rFonts w:ascii="Arial" w:eastAsia="Times New Roman" w:hAnsi="Arial" w:cs="Times New Roman"/>
      <w:lang w:eastAsia="fr-FR"/>
    </w:rPr>
  </w:style>
  <w:style w:type="character" w:styleId="Funotenzeichen">
    <w:name w:val="footnote reference"/>
    <w:basedOn w:val="Absatz-Standardschriftart"/>
    <w:uiPriority w:val="99"/>
    <w:unhideWhenUsed/>
    <w:qFormat/>
    <w:rsid w:val="00A01ED7"/>
    <w:rPr>
      <w:vertAlign w:val="superscript"/>
    </w:rPr>
  </w:style>
  <w:style w:type="paragraph" w:customStyle="1" w:styleId="Tnumpages">
    <w:name w:val="T_num_pages"/>
    <w:basedOn w:val="Kopfzeile"/>
    <w:qFormat/>
    <w:rsid w:val="006647B0"/>
    <w:pPr>
      <w:widowControl w:val="0"/>
      <w:jc w:val="center"/>
    </w:pPr>
    <w:rPr>
      <w:rFonts w:eastAsia="Times New Roman" w:cs="Arial"/>
      <w:snapToGrid w:val="0"/>
      <w:sz w:val="16"/>
      <w:szCs w:val="16"/>
      <w:lang w:eastAsia="fr-FR" w:bidi="fr-FR"/>
    </w:rPr>
  </w:style>
  <w:style w:type="character" w:styleId="NichtaufgelsteErwhnung">
    <w:name w:val="Unresolved Mention"/>
    <w:basedOn w:val="Absatz-Standardschriftart"/>
    <w:uiPriority w:val="99"/>
    <w:semiHidden/>
    <w:unhideWhenUsed/>
    <w:rsid w:val="0076659F"/>
    <w:rPr>
      <w:color w:val="605E5C"/>
      <w:shd w:val="clear" w:color="auto" w:fill="E1DFDD"/>
    </w:rPr>
  </w:style>
  <w:style w:type="character" w:styleId="BesuchterLink">
    <w:name w:val="FollowedHyperlink"/>
    <w:basedOn w:val="Absatz-Standardschriftart"/>
    <w:uiPriority w:val="99"/>
    <w:semiHidden/>
    <w:unhideWhenUsed/>
    <w:rsid w:val="0076659F"/>
    <w:rPr>
      <w:color w:val="954F72" w:themeColor="followedHyperlink"/>
      <w:u w:val="single"/>
    </w:rPr>
  </w:style>
  <w:style w:type="paragraph" w:styleId="berarbeitung">
    <w:name w:val="Revision"/>
    <w:hidden/>
    <w:uiPriority w:val="99"/>
    <w:semiHidden/>
    <w:rsid w:val="003205C3"/>
    <w:pPr>
      <w:spacing w:line="240" w:lineRule="auto"/>
      <w:jc w:val="left"/>
    </w:pPr>
    <w:rPr>
      <w:rFonts w:ascii="Arial" w:eastAsia="Times New Roman" w:hAnsi="Arial" w:cs="Times New Roman"/>
      <w:szCs w:val="24"/>
      <w:lang w:eastAsia="fr-FR"/>
    </w:rPr>
  </w:style>
  <w:style w:type="paragraph" w:styleId="StandardWeb">
    <w:name w:val="Normal (Web)"/>
    <w:basedOn w:val="Standard"/>
    <w:uiPriority w:val="99"/>
    <w:unhideWhenUsed/>
    <w:rsid w:val="00FB5FBF"/>
    <w:pPr>
      <w:spacing w:before="100" w:beforeAutospacing="1" w:after="100" w:afterAutospacing="1" w:line="240" w:lineRule="auto"/>
      <w:jc w:val="left"/>
    </w:pPr>
    <w:rPr>
      <w:rFonts w:ascii="Aptos" w:eastAsiaTheme="minorHAnsi" w:hAnsi="Aptos" w:cs="Aptos"/>
      <w:sz w:val="22"/>
      <w:szCs w:val="22"/>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481168">
      <w:bodyDiv w:val="1"/>
      <w:marLeft w:val="0"/>
      <w:marRight w:val="0"/>
      <w:marTop w:val="0"/>
      <w:marBottom w:val="0"/>
      <w:divBdr>
        <w:top w:val="none" w:sz="0" w:space="0" w:color="auto"/>
        <w:left w:val="none" w:sz="0" w:space="0" w:color="auto"/>
        <w:bottom w:val="none" w:sz="0" w:space="0" w:color="auto"/>
        <w:right w:val="none" w:sz="0" w:space="0" w:color="auto"/>
      </w:divBdr>
    </w:div>
    <w:div w:id="17733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footer" Target="footer1.xml"/><Relationship Id="rId34" Type="http://schemas.openxmlformats.org/officeDocument/2006/relationships/header" Target="header4.xml"/><Relationship Id="rId42" Type="http://schemas.openxmlformats.org/officeDocument/2006/relationships/footer" Target="footer5.xml"/><Relationship Id="rId47" Type="http://schemas.openxmlformats.org/officeDocument/2006/relationships/image" Target="media/image20.emf"/><Relationship Id="rId50" Type="http://schemas.openxmlformats.org/officeDocument/2006/relationships/package" Target="embeddings/Microsoft_Excel_Worksheet.xlsx"/><Relationship Id="rId55" Type="http://schemas.openxmlformats.org/officeDocument/2006/relationships/header" Target="header11.xml"/><Relationship Id="rId63" Type="http://schemas.openxmlformats.org/officeDocument/2006/relationships/image" Target="media/image27.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6.jpeg"/><Relationship Id="rId11" Type="http://schemas.openxmlformats.org/officeDocument/2006/relationships/image" Target="media/image1.png"/><Relationship Id="rId24" Type="http://schemas.openxmlformats.org/officeDocument/2006/relationships/hyperlink" Target="https://www.cdni-iwt.org/" TargetMode="External"/><Relationship Id="rId32" Type="http://schemas.openxmlformats.org/officeDocument/2006/relationships/header" Target="header3.xml"/><Relationship Id="rId37" Type="http://schemas.openxmlformats.org/officeDocument/2006/relationships/image" Target="media/image18.png"/><Relationship Id="rId40" Type="http://schemas.openxmlformats.org/officeDocument/2006/relationships/footer" Target="footer4.xml"/><Relationship Id="rId45" Type="http://schemas.openxmlformats.org/officeDocument/2006/relationships/footer" Target="footer6.xml"/><Relationship Id="rId53" Type="http://schemas.openxmlformats.org/officeDocument/2006/relationships/header" Target="header10.xml"/><Relationship Id="rId58" Type="http://schemas.openxmlformats.org/officeDocument/2006/relationships/header" Target="header12.xml"/><Relationship Id="rId5" Type="http://schemas.openxmlformats.org/officeDocument/2006/relationships/numbering" Target="numbering.xml"/><Relationship Id="rId61" Type="http://schemas.openxmlformats.org/officeDocument/2006/relationships/image" Target="media/image25.emf"/><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5.xml"/><Relationship Id="rId43" Type="http://schemas.openxmlformats.org/officeDocument/2006/relationships/image" Target="media/image19.emf"/><Relationship Id="rId48" Type="http://schemas.openxmlformats.org/officeDocument/2006/relationships/oleObject" Target="embeddings/Microsoft_Excel_97-2003_Worksheet.xls"/><Relationship Id="rId56" Type="http://schemas.openxmlformats.org/officeDocument/2006/relationships/footer" Target="footer9.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2.emf"/><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2.jpeg"/><Relationship Id="rId33" Type="http://schemas.openxmlformats.org/officeDocument/2006/relationships/footer" Target="footer2.xml"/><Relationship Id="rId38" Type="http://schemas.openxmlformats.org/officeDocument/2006/relationships/header" Target="header6.xml"/><Relationship Id="rId46" Type="http://schemas.openxmlformats.org/officeDocument/2006/relationships/footer" Target="footer7.xml"/><Relationship Id="rId59" Type="http://schemas.openxmlformats.org/officeDocument/2006/relationships/header" Target="header13.xml"/><Relationship Id="rId20" Type="http://schemas.openxmlformats.org/officeDocument/2006/relationships/header" Target="header1.xml"/><Relationship Id="rId41" Type="http://schemas.openxmlformats.org/officeDocument/2006/relationships/header" Target="header8.xml"/><Relationship Id="rId54" Type="http://schemas.openxmlformats.org/officeDocument/2006/relationships/footer" Target="footer8.xml"/><Relationship Id="rId62"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footer" Target="footer3.xml"/><Relationship Id="rId49" Type="http://schemas.openxmlformats.org/officeDocument/2006/relationships/image" Target="media/image21.emf"/><Relationship Id="rId57" Type="http://schemas.openxmlformats.org/officeDocument/2006/relationships/image" Target="media/image24.emf"/><Relationship Id="rId10" Type="http://schemas.openxmlformats.org/officeDocument/2006/relationships/endnotes" Target="endnotes.xml"/><Relationship Id="rId31" Type="http://schemas.openxmlformats.org/officeDocument/2006/relationships/header" Target="header2.xml"/><Relationship Id="rId44" Type="http://schemas.openxmlformats.org/officeDocument/2006/relationships/header" Target="header9.xml"/><Relationship Id="rId52" Type="http://schemas.openxmlformats.org/officeDocument/2006/relationships/image" Target="media/image23.emf"/><Relationship Id="rId60" Type="http://schemas.openxmlformats.org/officeDocument/2006/relationships/footer" Target="footer10.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erolt.CCNR\Documents\Mod&#232;les%20Office%20personnalis&#233;s\Modele_OJ_C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E10C7831F8F438EC76B5CC101B1CC" ma:contentTypeVersion="18" ma:contentTypeDescription="Crée un document." ma:contentTypeScope="" ma:versionID="f9915c6f628f116ce1914fa37f4a068e">
  <xsd:schema xmlns:xsd="http://www.w3.org/2001/XMLSchema" xmlns:xs="http://www.w3.org/2001/XMLSchema" xmlns:p="http://schemas.microsoft.com/office/2006/metadata/properties" xmlns:ns3="f32d0d46-136f-426c-9c3f-04da27eb311d" xmlns:ns4="d7704888-d8f2-4d97-8598-84a0d94077da" targetNamespace="http://schemas.microsoft.com/office/2006/metadata/properties" ma:root="true" ma:fieldsID="611dd2a239313f19239b6c85716ca15e" ns3:_="" ns4:_="">
    <xsd:import namespace="f32d0d46-136f-426c-9c3f-04da27eb311d"/>
    <xsd:import namespace="d7704888-d8f2-4d97-8598-84a0d94077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LengthInSecond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0d46-136f-426c-9c3f-04da27eb311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704888-d8f2-4d97-8598-84a0d94077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7704888-d8f2-4d97-8598-84a0d94077da" xsi:nil="true"/>
  </documentManagement>
</p:properties>
</file>

<file path=customXml/itemProps1.xml><?xml version="1.0" encoding="utf-8"?>
<ds:datastoreItem xmlns:ds="http://schemas.openxmlformats.org/officeDocument/2006/customXml" ds:itemID="{CE6F847E-DECA-4985-81A4-03A29C7AD0B2}">
  <ds:schemaRefs>
    <ds:schemaRef ds:uri="http://schemas.openxmlformats.org/officeDocument/2006/bibliography"/>
  </ds:schemaRefs>
</ds:datastoreItem>
</file>

<file path=customXml/itemProps2.xml><?xml version="1.0" encoding="utf-8"?>
<ds:datastoreItem xmlns:ds="http://schemas.openxmlformats.org/officeDocument/2006/customXml" ds:itemID="{A421D085-15C6-4BDD-AB18-BAB4097D7D0A}">
  <ds:schemaRefs>
    <ds:schemaRef ds:uri="http://schemas.microsoft.com/sharepoint/v3/contenttype/forms"/>
  </ds:schemaRefs>
</ds:datastoreItem>
</file>

<file path=customXml/itemProps3.xml><?xml version="1.0" encoding="utf-8"?>
<ds:datastoreItem xmlns:ds="http://schemas.openxmlformats.org/officeDocument/2006/customXml" ds:itemID="{EEAB406A-6591-4F6F-A7A8-FA8A473B2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0d46-136f-426c-9c3f-04da27eb311d"/>
    <ds:schemaRef ds:uri="d7704888-d8f2-4d97-8598-84a0d9407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0E030-AD42-4C3A-8C51-F0620989CCB1}">
  <ds:schemaRefs>
    <ds:schemaRef ds:uri="http://schemas.microsoft.com/office/2006/metadata/properties"/>
    <ds:schemaRef ds:uri="http://schemas.microsoft.com/office/infopath/2007/PartnerControls"/>
    <ds:schemaRef ds:uri="d7704888-d8f2-4d97-8598-84a0d94077da"/>
  </ds:schemaRefs>
</ds:datastoreItem>
</file>

<file path=docProps/app.xml><?xml version="1.0" encoding="utf-8"?>
<Properties xmlns="http://schemas.openxmlformats.org/officeDocument/2006/extended-properties" xmlns:vt="http://schemas.openxmlformats.org/officeDocument/2006/docPropsVTypes">
  <Template>Modele_OJ_CR</Template>
  <TotalTime>0</TotalTime>
  <Pages>55</Pages>
  <Words>12961</Words>
  <Characters>81660</Characters>
  <Application>Microsoft Office Word</Application>
  <DocSecurity>4</DocSecurity>
  <Lines>680</Lines>
  <Paragraphs>188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Recueil de résolutions CPC de la réunion du 27 juin 2024</vt:lpstr>
      <vt:lpstr>Recueil de résolutions CPC de la réunion du 27 juin 2024</vt:lpstr>
    </vt:vector>
  </TitlesOfParts>
  <Company/>
  <LinksUpToDate>false</LinksUpToDate>
  <CharactersWithSpaces>94433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Recueil de résolutions CPC de la réunion du 27 juin 2024</dc:title>
  <dc:subject>CPC (24) 20 final</dc:subject>
  <dc:creator>Martine Gerolt</dc:creator>
  <cp:keywords/>
  <dc:description>Date=04/10/2024
From=Communication du Secrétariat
Or=fr</dc:description>
  <cp:lastModifiedBy>Julia Schoppe</cp:lastModifiedBy>
  <cp:revision>2</cp:revision>
  <cp:lastPrinted>2024-06-19T12:19:00Z</cp:lastPrinted>
  <dcterms:created xsi:type="dcterms:W3CDTF">2024-10-08T12:25:00Z</dcterms:created>
  <dcterms:modified xsi:type="dcterms:W3CDTF">2024-10-08T12:25:00Z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0x010100FC8E10C7831F8F438EC76B5CC101B1CC</vt:lpwstr>
  </property>
</Properties>
</file>