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E2" w:rsidRDefault="00AF72E2" w:rsidP="00AF72E2">
      <w:pPr>
        <w:tabs>
          <w:tab w:val="left" w:pos="426"/>
        </w:tabs>
        <w:rPr>
          <w:b/>
          <w:bCs/>
          <w:lang w:val="de-DE"/>
        </w:rPr>
      </w:pPr>
    </w:p>
    <w:p w:rsidR="0020170E" w:rsidRDefault="0020170E" w:rsidP="00AF72E2">
      <w:pPr>
        <w:tabs>
          <w:tab w:val="left" w:pos="426"/>
        </w:tabs>
        <w:rPr>
          <w:b/>
          <w:bCs/>
          <w:lang w:val="de-DE"/>
        </w:rPr>
      </w:pPr>
    </w:p>
    <w:p w:rsidR="0020170E" w:rsidRPr="0020170E" w:rsidRDefault="0020170E" w:rsidP="0020170E">
      <w:pPr>
        <w:spacing w:after="200" w:line="276" w:lineRule="auto"/>
        <w:jc w:val="center"/>
        <w:rPr>
          <w:b/>
          <w:lang w:val="nl-NL"/>
        </w:rPr>
      </w:pPr>
      <w:proofErr w:type="spellStart"/>
      <w:r w:rsidRPr="0020170E">
        <w:rPr>
          <w:b/>
          <w:lang w:val="nl-NL"/>
        </w:rPr>
        <w:t>Auszug</w:t>
      </w:r>
      <w:proofErr w:type="spellEnd"/>
      <w:r w:rsidRPr="0020170E">
        <w:rPr>
          <w:b/>
          <w:lang w:val="nl-NL"/>
        </w:rPr>
        <w:t xml:space="preserve"> </w:t>
      </w:r>
      <w:proofErr w:type="spellStart"/>
      <w:r w:rsidRPr="0020170E">
        <w:rPr>
          <w:b/>
          <w:lang w:val="nl-NL"/>
        </w:rPr>
        <w:t>aus</w:t>
      </w:r>
      <w:proofErr w:type="spellEnd"/>
      <w:r w:rsidRPr="0020170E">
        <w:rPr>
          <w:b/>
          <w:lang w:val="nl-NL"/>
        </w:rPr>
        <w:t xml:space="preserve"> </w:t>
      </w:r>
      <w:proofErr w:type="spellStart"/>
      <w:r w:rsidRPr="0020170E">
        <w:rPr>
          <w:b/>
          <w:lang w:val="nl-NL"/>
        </w:rPr>
        <w:t>dem</w:t>
      </w:r>
      <w:proofErr w:type="spellEnd"/>
      <w:r w:rsidRPr="0020170E">
        <w:rPr>
          <w:b/>
          <w:lang w:val="nl-NL"/>
        </w:rPr>
        <w:t xml:space="preserve"> </w:t>
      </w:r>
      <w:proofErr w:type="spellStart"/>
      <w:r w:rsidRPr="0020170E">
        <w:rPr>
          <w:b/>
          <w:lang w:val="nl-NL"/>
        </w:rPr>
        <w:t>gemäß</w:t>
      </w:r>
      <w:proofErr w:type="spellEnd"/>
      <w:r w:rsidRPr="0020170E">
        <w:rPr>
          <w:b/>
          <w:lang w:val="nl-NL"/>
        </w:rPr>
        <w:t xml:space="preserve"> Artikel 4 Nummer 6 der </w:t>
      </w:r>
      <w:proofErr w:type="spellStart"/>
      <w:r w:rsidRPr="0020170E">
        <w:rPr>
          <w:b/>
          <w:lang w:val="nl-NL"/>
        </w:rPr>
        <w:t>Geschäftsordnung</w:t>
      </w:r>
      <w:proofErr w:type="spellEnd"/>
      <w:r w:rsidRPr="0020170E">
        <w:rPr>
          <w:b/>
          <w:lang w:val="nl-NL"/>
        </w:rPr>
        <w:t xml:space="preserve"> der KVP </w:t>
      </w:r>
      <w:proofErr w:type="spellStart"/>
      <w:r w:rsidRPr="0020170E">
        <w:rPr>
          <w:b/>
          <w:lang w:val="nl-NL"/>
        </w:rPr>
        <w:t>anzuwendenden</w:t>
      </w:r>
      <w:proofErr w:type="spellEnd"/>
      <w:r w:rsidRPr="0020170E">
        <w:rPr>
          <w:b/>
          <w:lang w:val="nl-NL"/>
        </w:rPr>
        <w:t xml:space="preserve"> </w:t>
      </w:r>
      <w:proofErr w:type="spellStart"/>
      <w:r w:rsidRPr="0020170E">
        <w:rPr>
          <w:b/>
          <w:lang w:val="nl-NL"/>
        </w:rPr>
        <w:t>Protokoll</w:t>
      </w:r>
      <w:proofErr w:type="spellEnd"/>
      <w:r w:rsidRPr="0020170E">
        <w:rPr>
          <w:b/>
          <w:lang w:val="nl-NL"/>
        </w:rPr>
        <w:t xml:space="preserve"> 2001-I-3</w:t>
      </w:r>
      <w:proofErr w:type="gramStart"/>
      <w:r w:rsidRPr="0020170E">
        <w:rPr>
          <w:b/>
          <w:lang w:val="nl-NL"/>
        </w:rPr>
        <w:t>.III</w:t>
      </w:r>
      <w:proofErr w:type="gramEnd"/>
      <w:r w:rsidRPr="0020170E">
        <w:rPr>
          <w:b/>
          <w:lang w:val="nl-NL"/>
        </w:rPr>
        <w:t xml:space="preserve"> der </w:t>
      </w:r>
      <w:proofErr w:type="spellStart"/>
      <w:r w:rsidRPr="0020170E">
        <w:rPr>
          <w:b/>
          <w:lang w:val="nl-NL"/>
        </w:rPr>
        <w:t>Zentralkommission</w:t>
      </w:r>
      <w:proofErr w:type="spellEnd"/>
      <w:r w:rsidRPr="0020170E">
        <w:rPr>
          <w:b/>
          <w:lang w:val="nl-NL"/>
        </w:rPr>
        <w:t xml:space="preserve"> </w:t>
      </w:r>
      <w:proofErr w:type="spellStart"/>
      <w:r w:rsidRPr="0020170E">
        <w:rPr>
          <w:b/>
          <w:lang w:val="nl-NL"/>
        </w:rPr>
        <w:t>für</w:t>
      </w:r>
      <w:proofErr w:type="spellEnd"/>
      <w:r w:rsidRPr="0020170E">
        <w:rPr>
          <w:b/>
          <w:lang w:val="nl-NL"/>
        </w:rPr>
        <w:t xml:space="preserve"> die </w:t>
      </w:r>
      <w:proofErr w:type="spellStart"/>
      <w:r w:rsidRPr="0020170E">
        <w:rPr>
          <w:b/>
          <w:lang w:val="nl-NL"/>
        </w:rPr>
        <w:t>Rheinschifffahrt</w:t>
      </w:r>
      <w:proofErr w:type="spellEnd"/>
    </w:p>
    <w:p w:rsidR="0020170E" w:rsidRPr="0020170E" w:rsidRDefault="0020170E" w:rsidP="00AF72E2">
      <w:pPr>
        <w:tabs>
          <w:tab w:val="left" w:pos="426"/>
        </w:tabs>
        <w:rPr>
          <w:b/>
          <w:bCs/>
          <w:lang w:val="nl-NL"/>
        </w:rPr>
      </w:pPr>
    </w:p>
    <w:p w:rsidR="00AF72E2" w:rsidRDefault="00AF72E2" w:rsidP="00AF72E2">
      <w:pPr>
        <w:tabs>
          <w:tab w:val="left" w:pos="426"/>
        </w:tabs>
        <w:rPr>
          <w:b/>
          <w:bCs/>
          <w:lang w:val="de-DE"/>
        </w:rPr>
      </w:pPr>
    </w:p>
    <w:p w:rsidR="00AF72E2" w:rsidRDefault="00AF72E2" w:rsidP="00AF72E2">
      <w:pPr>
        <w:tabs>
          <w:tab w:val="left" w:pos="426"/>
        </w:tabs>
        <w:rPr>
          <w:lang w:val="de-DE"/>
        </w:rPr>
      </w:pPr>
      <w:r>
        <w:rPr>
          <w:b/>
          <w:bCs/>
          <w:lang w:val="de-DE"/>
        </w:rPr>
        <w:t>1.</w:t>
      </w:r>
      <w:r>
        <w:rPr>
          <w:lang w:val="de-DE"/>
        </w:rPr>
        <w:tab/>
      </w:r>
      <w:r>
        <w:rPr>
          <w:b/>
          <w:bCs/>
          <w:u w:val="single"/>
          <w:lang w:val="de-DE"/>
        </w:rPr>
        <w:t>Einräumung des Status eines anerkannten Verbandes</w:t>
      </w:r>
    </w:p>
    <w:p w:rsidR="00AF72E2" w:rsidRDefault="00AF72E2" w:rsidP="00AF72E2">
      <w:pPr>
        <w:pStyle w:val="Corpsdetexte"/>
        <w:jc w:val="both"/>
      </w:pPr>
    </w:p>
    <w:p w:rsidR="00AF72E2" w:rsidRDefault="00AF72E2" w:rsidP="00AF72E2">
      <w:pPr>
        <w:pStyle w:val="Corpsdetexte"/>
        <w:spacing w:after="40"/>
        <w:ind w:left="425" w:hanging="425"/>
        <w:jc w:val="both"/>
        <w:rPr>
          <w:b w:val="0"/>
          <w:bCs/>
        </w:rPr>
      </w:pPr>
      <w:r>
        <w:rPr>
          <w:b w:val="0"/>
          <w:bCs/>
        </w:rPr>
        <w:tab/>
        <w:t xml:space="preserve">Anerkannt werden können nichtstaatliche Verbände, die </w:t>
      </w:r>
    </w:p>
    <w:p w:rsidR="00AF72E2" w:rsidRDefault="00AF72E2" w:rsidP="00AF72E2">
      <w:pPr>
        <w:pStyle w:val="Corpsdetexte"/>
        <w:ind w:left="709" w:hanging="283"/>
        <w:jc w:val="both"/>
        <w:rPr>
          <w:b w:val="0"/>
          <w:bCs/>
        </w:rPr>
      </w:pPr>
      <w:r>
        <w:sym w:font="Symbol" w:char="F0B7"/>
      </w:r>
      <w:r>
        <w:tab/>
      </w:r>
      <w:r>
        <w:rPr>
          <w:b w:val="0"/>
          <w:bCs/>
        </w:rPr>
        <w:t>Binnenschifffahrtstreibende,</w:t>
      </w:r>
    </w:p>
    <w:p w:rsidR="00AF72E2" w:rsidRDefault="00AF72E2" w:rsidP="00AF72E2">
      <w:pPr>
        <w:pStyle w:val="Corpsdetexte"/>
        <w:ind w:left="709" w:hanging="283"/>
        <w:jc w:val="both"/>
        <w:rPr>
          <w:b w:val="0"/>
          <w:bCs/>
        </w:rPr>
      </w:pPr>
      <w:r>
        <w:sym w:font="Symbol" w:char="F0B7"/>
      </w:r>
      <w:r>
        <w:tab/>
      </w:r>
      <w:r>
        <w:rPr>
          <w:b w:val="0"/>
          <w:bCs/>
        </w:rPr>
        <w:t>Tätigkeiten, die eine direkte Verbindung zur Binnenschifffahrt aufweisen,</w:t>
      </w:r>
    </w:p>
    <w:p w:rsidR="00AF72E2" w:rsidRDefault="00AF72E2" w:rsidP="00AF72E2">
      <w:pPr>
        <w:pStyle w:val="Corpsdetexte"/>
        <w:spacing w:after="40"/>
        <w:ind w:left="709" w:hanging="284"/>
        <w:jc w:val="both"/>
        <w:rPr>
          <w:b w:val="0"/>
          <w:bCs/>
        </w:rPr>
      </w:pPr>
      <w:r>
        <w:sym w:font="Symbol" w:char="F0B7"/>
      </w:r>
      <w:r>
        <w:tab/>
      </w:r>
      <w:r>
        <w:rPr>
          <w:b w:val="0"/>
          <w:bCs/>
        </w:rPr>
        <w:t>Interessen, die einen besond</w:t>
      </w:r>
      <w:bookmarkStart w:id="0" w:name="_GoBack"/>
      <w:bookmarkEnd w:id="0"/>
      <w:r>
        <w:rPr>
          <w:b w:val="0"/>
          <w:bCs/>
        </w:rPr>
        <w:t>eren oder bedeutenden Aspekt der Binnenschifffahrt betreffen,</w:t>
      </w:r>
    </w:p>
    <w:p w:rsidR="00AF72E2" w:rsidRDefault="00AF72E2" w:rsidP="00AF72E2">
      <w:pPr>
        <w:pStyle w:val="Corpsdetexte"/>
        <w:ind w:left="426"/>
        <w:jc w:val="both"/>
        <w:rPr>
          <w:b w:val="0"/>
          <w:bCs/>
        </w:rPr>
      </w:pPr>
      <w:r>
        <w:rPr>
          <w:b w:val="0"/>
          <w:bCs/>
        </w:rPr>
        <w:t>vertreten.</w:t>
      </w:r>
    </w:p>
    <w:p w:rsidR="00AF72E2" w:rsidRDefault="00AF72E2" w:rsidP="00AF72E2">
      <w:pPr>
        <w:tabs>
          <w:tab w:val="left" w:pos="567"/>
        </w:tabs>
        <w:rPr>
          <w:lang w:val="de-DE"/>
        </w:rPr>
      </w:pPr>
    </w:p>
    <w:p w:rsidR="00AF72E2" w:rsidRDefault="00AF72E2" w:rsidP="00AF72E2">
      <w:pPr>
        <w:tabs>
          <w:tab w:val="left" w:pos="426"/>
        </w:tabs>
        <w:spacing w:after="80"/>
        <w:rPr>
          <w:lang w:val="de-DE"/>
        </w:rPr>
      </w:pPr>
      <w:r>
        <w:rPr>
          <w:lang w:val="de-DE"/>
        </w:rPr>
        <w:tab/>
        <w:t>Die Verbände müssen:</w:t>
      </w:r>
    </w:p>
    <w:p w:rsidR="00AF72E2" w:rsidRDefault="00AF72E2" w:rsidP="00AF72E2">
      <w:pPr>
        <w:numPr>
          <w:ilvl w:val="0"/>
          <w:numId w:val="2"/>
        </w:numPr>
        <w:tabs>
          <w:tab w:val="clear" w:pos="570"/>
          <w:tab w:val="left" w:pos="426"/>
          <w:tab w:val="left" w:pos="709"/>
        </w:tabs>
        <w:spacing w:after="80"/>
        <w:ind w:left="709" w:hanging="283"/>
        <w:rPr>
          <w:lang w:val="de-DE"/>
        </w:rPr>
      </w:pPr>
      <w:r>
        <w:rPr>
          <w:lang w:val="de-DE"/>
        </w:rPr>
        <w:t>einen internationalen Charakter aufweisen,</w:t>
      </w:r>
    </w:p>
    <w:p w:rsidR="00AF72E2" w:rsidRDefault="00AF72E2" w:rsidP="00AF72E2">
      <w:pPr>
        <w:numPr>
          <w:ilvl w:val="0"/>
          <w:numId w:val="2"/>
        </w:numPr>
        <w:tabs>
          <w:tab w:val="clear" w:pos="570"/>
          <w:tab w:val="left" w:pos="426"/>
          <w:tab w:val="left" w:pos="709"/>
        </w:tabs>
        <w:spacing w:after="80"/>
        <w:ind w:left="709" w:hanging="283"/>
        <w:rPr>
          <w:lang w:val="de-DE"/>
        </w:rPr>
      </w:pPr>
      <w:r>
        <w:rPr>
          <w:lang w:val="de-DE"/>
        </w:rPr>
        <w:t>einen bedeutsamen Teil der nationalen Verbände ihres Tätigkeitsbereichs vereinen und berechtigt sein, in deren Namen zu sprechen,</w:t>
      </w:r>
    </w:p>
    <w:p w:rsidR="00AF72E2" w:rsidRDefault="00AF72E2" w:rsidP="00AF72E2">
      <w:pPr>
        <w:tabs>
          <w:tab w:val="left" w:pos="426"/>
          <w:tab w:val="left" w:pos="709"/>
        </w:tabs>
        <w:ind w:left="709" w:hanging="283"/>
        <w:rPr>
          <w:lang w:val="de-DE"/>
        </w:rPr>
      </w:pPr>
      <w:r>
        <w:rPr>
          <w:lang w:val="de-DE"/>
        </w:rPr>
        <w:t>-</w:t>
      </w:r>
      <w:r>
        <w:rPr>
          <w:lang w:val="de-DE"/>
        </w:rPr>
        <w:tab/>
        <w:t>über Kompetenzen oder Informationen mit Bezug zu den Tätigkeiten der ZKR verfügen und eine dauerhafte Organisationsstruktur aufweisen.</w:t>
      </w:r>
    </w:p>
    <w:p w:rsidR="00AF72E2" w:rsidRDefault="00AF72E2" w:rsidP="00AF72E2">
      <w:pPr>
        <w:ind w:left="567" w:hanging="567"/>
        <w:rPr>
          <w:lang w:val="de-DE"/>
        </w:rPr>
      </w:pPr>
    </w:p>
    <w:p w:rsidR="00AF72E2" w:rsidRDefault="00AF72E2" w:rsidP="00AF72E2">
      <w:pPr>
        <w:pStyle w:val="Corpsdetexte"/>
        <w:spacing w:after="80"/>
        <w:ind w:left="426"/>
        <w:jc w:val="both"/>
        <w:rPr>
          <w:b w:val="0"/>
          <w:bCs/>
        </w:rPr>
      </w:pPr>
      <w:r>
        <w:rPr>
          <w:b w:val="0"/>
          <w:bCs/>
        </w:rPr>
        <w:t>Der Verband, der sich um die Anerkennung bewirbt, muss einen schriftlichen Antrag mit folgenden Angaben einreichen</w:t>
      </w:r>
    </w:p>
    <w:p w:rsidR="00AF72E2" w:rsidRDefault="00AF72E2" w:rsidP="00AF72E2">
      <w:pPr>
        <w:numPr>
          <w:ilvl w:val="0"/>
          <w:numId w:val="2"/>
        </w:numPr>
        <w:tabs>
          <w:tab w:val="clear" w:pos="570"/>
        </w:tabs>
        <w:spacing w:after="80"/>
        <w:ind w:left="709" w:hanging="283"/>
        <w:rPr>
          <w:lang w:val="de-DE"/>
        </w:rPr>
      </w:pPr>
      <w:r>
        <w:rPr>
          <w:lang w:val="de-DE"/>
        </w:rPr>
        <w:t>Beschreibung des Verbandes, seiner Mitglieder, seiner Kompetenzen und seiner Erfahrungen,</w:t>
      </w:r>
    </w:p>
    <w:p w:rsidR="00AF72E2" w:rsidRDefault="00AF72E2" w:rsidP="00AF72E2">
      <w:pPr>
        <w:numPr>
          <w:ilvl w:val="0"/>
          <w:numId w:val="2"/>
        </w:numPr>
        <w:tabs>
          <w:tab w:val="clear" w:pos="570"/>
        </w:tabs>
        <w:spacing w:after="80"/>
        <w:ind w:left="709" w:hanging="283"/>
        <w:rPr>
          <w:lang w:val="de-DE"/>
        </w:rPr>
      </w:pPr>
      <w:r>
        <w:rPr>
          <w:lang w:val="de-DE"/>
        </w:rPr>
        <w:t>Begründung seines Antrags,</w:t>
      </w:r>
    </w:p>
    <w:p w:rsidR="00AF72E2" w:rsidRDefault="00AF72E2" w:rsidP="00AF72E2">
      <w:pPr>
        <w:numPr>
          <w:ilvl w:val="0"/>
          <w:numId w:val="2"/>
        </w:numPr>
        <w:tabs>
          <w:tab w:val="clear" w:pos="570"/>
        </w:tabs>
        <w:spacing w:after="80"/>
        <w:ind w:left="709" w:hanging="283"/>
        <w:rPr>
          <w:lang w:val="de-DE"/>
        </w:rPr>
      </w:pPr>
      <w:r>
        <w:rPr>
          <w:lang w:val="de-DE"/>
        </w:rPr>
        <w:t>Beitrag, den er zu den Arbeiten der ZKR zu leisten gedenkt,</w:t>
      </w:r>
    </w:p>
    <w:p w:rsidR="00AF72E2" w:rsidRDefault="00AF72E2" w:rsidP="00AF72E2">
      <w:pPr>
        <w:numPr>
          <w:ilvl w:val="0"/>
          <w:numId w:val="2"/>
        </w:numPr>
        <w:tabs>
          <w:tab w:val="clear" w:pos="570"/>
        </w:tabs>
        <w:ind w:left="709" w:hanging="283"/>
        <w:rPr>
          <w:lang w:val="de-DE"/>
        </w:rPr>
      </w:pPr>
      <w:r>
        <w:rPr>
          <w:lang w:val="de-DE"/>
        </w:rPr>
        <w:t>Anerkennung der Bestimmungen, die in der ZKR den Status des anerkannten Verbandes regeln.</w:t>
      </w:r>
    </w:p>
    <w:p w:rsidR="00AF72E2" w:rsidRDefault="00AF72E2" w:rsidP="00AF72E2">
      <w:pPr>
        <w:ind w:left="567"/>
        <w:rPr>
          <w:lang w:val="de-DE"/>
        </w:rPr>
      </w:pPr>
    </w:p>
    <w:p w:rsidR="00AF72E2" w:rsidRDefault="00AF72E2" w:rsidP="00AF72E2">
      <w:pPr>
        <w:pStyle w:val="Corpsdetexte2"/>
        <w:ind w:left="426"/>
        <w:jc w:val="both"/>
        <w:rPr>
          <w:sz w:val="20"/>
        </w:rPr>
      </w:pPr>
      <w:r>
        <w:rPr>
          <w:sz w:val="20"/>
        </w:rPr>
        <w:t>Die Anerkennung des Verbandes erfolgt durch Beschluss der Zentralkommission für die Rheinschifffahrt. In diesem Beschluss wird der Zeitraum angegeben, für den die Anerkennung erfolgt. Es werden auch die Tätigkeitsbereiche genannt, zu denen der anerkannte Verband Zugang hat.</w:t>
      </w:r>
    </w:p>
    <w:p w:rsidR="00AF72E2" w:rsidRDefault="00AF72E2" w:rsidP="00AF72E2">
      <w:pPr>
        <w:ind w:left="426"/>
        <w:rPr>
          <w:lang w:val="de-DE"/>
        </w:rPr>
      </w:pPr>
    </w:p>
    <w:p w:rsidR="00AF72E2" w:rsidRDefault="00AF72E2" w:rsidP="00AF72E2">
      <w:pPr>
        <w:ind w:left="426"/>
        <w:rPr>
          <w:lang w:val="de-DE"/>
        </w:rPr>
      </w:pPr>
      <w:r>
        <w:rPr>
          <w:lang w:val="de-DE"/>
        </w:rPr>
        <w:t>Das Sekretariat führt eine Liste der von der ZKR anerkannten Verbände.</w:t>
      </w:r>
    </w:p>
    <w:p w:rsidR="00AF72E2" w:rsidRDefault="00AF72E2" w:rsidP="00AF72E2">
      <w:pPr>
        <w:ind w:left="567" w:hanging="567"/>
        <w:rPr>
          <w:lang w:val="de-DE"/>
        </w:rPr>
      </w:pPr>
    </w:p>
    <w:p w:rsidR="00AF72E2" w:rsidRDefault="00AF72E2" w:rsidP="00AF72E2">
      <w:pPr>
        <w:numPr>
          <w:ilvl w:val="0"/>
          <w:numId w:val="1"/>
        </w:numPr>
        <w:tabs>
          <w:tab w:val="clear" w:pos="705"/>
          <w:tab w:val="left" w:pos="426"/>
        </w:tabs>
        <w:ind w:left="426" w:hanging="426"/>
        <w:rPr>
          <w:lang w:val="de-DE"/>
        </w:rPr>
      </w:pPr>
      <w:r>
        <w:rPr>
          <w:b/>
          <w:u w:val="single"/>
          <w:lang w:val="de-DE"/>
        </w:rPr>
        <w:t>Rechte, die mit dem Status eines anerkannten Verbandes verknüpft sind</w:t>
      </w:r>
    </w:p>
    <w:p w:rsidR="00AF72E2" w:rsidRDefault="00AF72E2" w:rsidP="00AF72E2">
      <w:pPr>
        <w:ind w:left="567" w:hanging="567"/>
        <w:rPr>
          <w:lang w:val="de-DE"/>
        </w:rPr>
      </w:pPr>
    </w:p>
    <w:p w:rsidR="00AF72E2" w:rsidRDefault="00AF72E2" w:rsidP="00AF72E2">
      <w:pPr>
        <w:spacing w:after="80"/>
        <w:ind w:left="426" w:hanging="426"/>
        <w:rPr>
          <w:lang w:val="de-DE"/>
        </w:rPr>
      </w:pPr>
      <w:r>
        <w:rPr>
          <w:lang w:val="de-DE"/>
        </w:rPr>
        <w:tab/>
        <w:t>Der anerkannte Verband</w:t>
      </w:r>
    </w:p>
    <w:p w:rsidR="00AF72E2" w:rsidRDefault="00AF72E2" w:rsidP="00AF72E2">
      <w:pPr>
        <w:tabs>
          <w:tab w:val="left" w:pos="709"/>
        </w:tabs>
        <w:spacing w:after="80"/>
        <w:ind w:left="709" w:hanging="283"/>
        <w:rPr>
          <w:lang w:val="de-DE"/>
        </w:rPr>
      </w:pPr>
      <w:r>
        <w:rPr>
          <w:lang w:val="de-DE"/>
        </w:rPr>
        <w:t>-</w:t>
      </w:r>
      <w:r>
        <w:rPr>
          <w:lang w:val="de-DE"/>
        </w:rPr>
        <w:tab/>
        <w:t>hat Zugang zur beratenden Konferenz,</w:t>
      </w:r>
    </w:p>
    <w:p w:rsidR="00AF72E2" w:rsidRDefault="00AF72E2" w:rsidP="00AF72E2">
      <w:pPr>
        <w:tabs>
          <w:tab w:val="left" w:pos="709"/>
        </w:tabs>
        <w:spacing w:after="80"/>
        <w:ind w:left="709" w:hanging="283"/>
        <w:rPr>
          <w:lang w:val="de-DE"/>
        </w:rPr>
      </w:pPr>
      <w:r>
        <w:rPr>
          <w:lang w:val="de-DE"/>
        </w:rPr>
        <w:t>-</w:t>
      </w:r>
      <w:r>
        <w:rPr>
          <w:lang w:val="de-DE"/>
        </w:rPr>
        <w:tab/>
        <w:t>wird zu den von der ZKR veranstalteten Anhörungen, Kolloquien und Symposien eingeladen,</w:t>
      </w:r>
    </w:p>
    <w:p w:rsidR="00AF72E2" w:rsidRDefault="00AF72E2" w:rsidP="00AF72E2">
      <w:pPr>
        <w:numPr>
          <w:ilvl w:val="0"/>
          <w:numId w:val="2"/>
        </w:numPr>
        <w:tabs>
          <w:tab w:val="clear" w:pos="570"/>
          <w:tab w:val="left" w:pos="709"/>
        </w:tabs>
        <w:spacing w:after="80"/>
        <w:ind w:left="709" w:hanging="283"/>
        <w:rPr>
          <w:lang w:val="de-DE"/>
        </w:rPr>
      </w:pPr>
      <w:r>
        <w:rPr>
          <w:lang w:val="de-DE"/>
        </w:rPr>
        <w:t>kann beantragen, von einem Ausschuss angehört zu werden,</w:t>
      </w:r>
    </w:p>
    <w:p w:rsidR="00AF72E2" w:rsidRDefault="00AF72E2" w:rsidP="00AF72E2">
      <w:pPr>
        <w:numPr>
          <w:ilvl w:val="0"/>
          <w:numId w:val="2"/>
        </w:numPr>
        <w:tabs>
          <w:tab w:val="clear" w:pos="570"/>
          <w:tab w:val="left" w:pos="709"/>
        </w:tabs>
        <w:spacing w:after="80"/>
        <w:ind w:left="709" w:hanging="283"/>
        <w:rPr>
          <w:lang w:val="de-DE"/>
        </w:rPr>
      </w:pPr>
      <w:r>
        <w:rPr>
          <w:lang w:val="de-DE"/>
        </w:rPr>
        <w:t>kann unter den von dem betroffenen Ausschuss festgelegten Bedingungen zur Teilnahme an Arbeitsgruppen eingeladen werden, deren Tätigkeitsbereiche denjenigen entsprechen, die in dem Beschluss, durch den die Anerkennung ausgesprochen worden ist, genannt werden,</w:t>
      </w:r>
    </w:p>
    <w:p w:rsidR="00AF72E2" w:rsidRDefault="00AF72E2" w:rsidP="00AF72E2">
      <w:pPr>
        <w:tabs>
          <w:tab w:val="left" w:pos="709"/>
        </w:tabs>
        <w:ind w:left="709" w:hanging="283"/>
        <w:rPr>
          <w:lang w:val="de-DE"/>
        </w:rPr>
      </w:pPr>
      <w:r>
        <w:rPr>
          <w:lang w:val="de-DE"/>
        </w:rPr>
        <w:t>-</w:t>
      </w:r>
      <w:r>
        <w:rPr>
          <w:lang w:val="de-DE"/>
        </w:rPr>
        <w:tab/>
        <w:t>kann Informationsdokumente vorlegen, Vorschläge unterbreiten oder Stellungnahmen abgeben, über deren Prüfung die zuständigen Gremien entscheiden.</w:t>
      </w:r>
    </w:p>
    <w:p w:rsidR="00AF72E2" w:rsidRDefault="00AF72E2">
      <w:pPr>
        <w:overflowPunct/>
        <w:autoSpaceDE/>
        <w:autoSpaceDN/>
        <w:adjustRightInd/>
        <w:spacing w:after="200" w:line="276" w:lineRule="auto"/>
        <w:jc w:val="left"/>
        <w:textAlignment w:val="auto"/>
        <w:rPr>
          <w:lang w:val="de-DE"/>
        </w:rPr>
      </w:pPr>
      <w:r>
        <w:rPr>
          <w:lang w:val="de-DE"/>
        </w:rPr>
        <w:br w:type="page"/>
      </w:r>
    </w:p>
    <w:p w:rsidR="00AF72E2" w:rsidRDefault="00AF72E2" w:rsidP="00AF72E2">
      <w:pPr>
        <w:tabs>
          <w:tab w:val="left" w:pos="709"/>
        </w:tabs>
        <w:ind w:left="709" w:hanging="283"/>
        <w:rPr>
          <w:lang w:val="de-DE"/>
        </w:rPr>
      </w:pPr>
    </w:p>
    <w:p w:rsidR="00AF72E2" w:rsidRDefault="00AF72E2" w:rsidP="00AF72E2">
      <w:pPr>
        <w:ind w:left="567" w:hanging="567"/>
        <w:rPr>
          <w:lang w:val="de-DE"/>
        </w:rPr>
      </w:pPr>
    </w:p>
    <w:p w:rsidR="00AF72E2" w:rsidRDefault="00AF72E2" w:rsidP="00AF72E2">
      <w:pPr>
        <w:numPr>
          <w:ilvl w:val="0"/>
          <w:numId w:val="1"/>
        </w:numPr>
        <w:tabs>
          <w:tab w:val="clear" w:pos="705"/>
          <w:tab w:val="left" w:pos="426"/>
        </w:tabs>
        <w:ind w:left="426" w:hanging="426"/>
        <w:rPr>
          <w:lang w:val="de-DE"/>
        </w:rPr>
      </w:pPr>
      <w:r>
        <w:rPr>
          <w:b/>
          <w:u w:val="single"/>
          <w:lang w:val="de-DE"/>
        </w:rPr>
        <w:t>Pflichten, die mit dem Status eines anerkannten Verbands verknüpft sind</w:t>
      </w:r>
    </w:p>
    <w:p w:rsidR="00AF72E2" w:rsidRDefault="00AF72E2" w:rsidP="00AF72E2">
      <w:pPr>
        <w:pStyle w:val="Retraitcorpsdetexte"/>
        <w:tabs>
          <w:tab w:val="left" w:pos="426"/>
        </w:tabs>
        <w:ind w:left="426" w:hanging="426"/>
        <w:rPr>
          <w:sz w:val="20"/>
        </w:rPr>
      </w:pPr>
    </w:p>
    <w:p w:rsidR="00AF72E2" w:rsidRPr="00AF72E2" w:rsidRDefault="00AF72E2" w:rsidP="00AF72E2">
      <w:pPr>
        <w:pStyle w:val="Retraitcorpsdetexte"/>
        <w:tabs>
          <w:tab w:val="clear" w:pos="4962"/>
          <w:tab w:val="left" w:pos="426"/>
        </w:tabs>
        <w:ind w:left="426" w:hanging="426"/>
        <w:jc w:val="both"/>
        <w:rPr>
          <w:sz w:val="20"/>
        </w:rPr>
      </w:pPr>
      <w:r>
        <w:rPr>
          <w:sz w:val="20"/>
        </w:rPr>
        <w:tab/>
        <w:t>Der anerkannte Verband teilt der Zentralkommission Name und Funktion der Personen mit, die berechtigt sind, ihn zu vertreten. Diese müssen eine der Arbeitssprachen der Zentralkommission beherrschen.</w:t>
      </w:r>
    </w:p>
    <w:p w:rsidR="00AF72E2" w:rsidRDefault="00AF72E2" w:rsidP="00AF72E2">
      <w:pPr>
        <w:ind w:left="426" w:hanging="426"/>
        <w:rPr>
          <w:lang w:val="de-DE"/>
        </w:rPr>
      </w:pPr>
    </w:p>
    <w:p w:rsidR="00AF72E2" w:rsidRDefault="00AF72E2" w:rsidP="00AF72E2">
      <w:pPr>
        <w:ind w:left="426" w:hanging="426"/>
        <w:rPr>
          <w:lang w:val="de-DE"/>
        </w:rPr>
      </w:pPr>
      <w:r>
        <w:rPr>
          <w:lang w:val="de-DE"/>
        </w:rPr>
        <w:tab/>
        <w:t xml:space="preserve">Er verpflichtet sich, </w:t>
      </w:r>
    </w:p>
    <w:p w:rsidR="00AF72E2" w:rsidRDefault="00AF72E2" w:rsidP="00AF72E2">
      <w:pPr>
        <w:pStyle w:val="Retraitcorpsdetexte3"/>
        <w:ind w:left="0" w:firstLine="0"/>
      </w:pPr>
    </w:p>
    <w:p w:rsidR="00AF72E2" w:rsidRDefault="00AF72E2" w:rsidP="00AF72E2">
      <w:pPr>
        <w:pStyle w:val="Retraitcorpsdetexte3"/>
        <w:tabs>
          <w:tab w:val="clear" w:pos="284"/>
          <w:tab w:val="left" w:pos="709"/>
        </w:tabs>
        <w:ind w:left="709" w:hanging="283"/>
      </w:pPr>
      <w:r>
        <w:t>-</w:t>
      </w:r>
      <w:r>
        <w:tab/>
        <w:t>die Grundprinzipien der Revidierten Rheinschifffahrtsakte und die Ziele der ZKR anzuerkennen,</w:t>
      </w:r>
    </w:p>
    <w:p w:rsidR="00AF72E2" w:rsidRDefault="00AF72E2" w:rsidP="00AF72E2">
      <w:pPr>
        <w:pStyle w:val="Retraitcorpsdetexte3"/>
        <w:tabs>
          <w:tab w:val="clear" w:pos="284"/>
          <w:tab w:val="left" w:pos="709"/>
        </w:tabs>
        <w:ind w:left="709" w:hanging="283"/>
      </w:pPr>
    </w:p>
    <w:p w:rsidR="00AF72E2" w:rsidRDefault="00AF72E2" w:rsidP="00AF72E2">
      <w:pPr>
        <w:tabs>
          <w:tab w:val="left" w:pos="709"/>
        </w:tabs>
        <w:ind w:left="709" w:hanging="283"/>
        <w:rPr>
          <w:lang w:val="de-DE"/>
        </w:rPr>
      </w:pPr>
      <w:r>
        <w:rPr>
          <w:lang w:val="de-DE"/>
        </w:rPr>
        <w:t>-</w:t>
      </w:r>
      <w:r>
        <w:rPr>
          <w:lang w:val="de-DE"/>
        </w:rPr>
        <w:tab/>
        <w:t xml:space="preserve">die von der ZKR vorgesehenen Regelungen für die Teilnahme der anerkannten Verbände einzuhalten, </w:t>
      </w:r>
    </w:p>
    <w:p w:rsidR="00AF72E2" w:rsidRDefault="00AF72E2" w:rsidP="00AF72E2">
      <w:pPr>
        <w:tabs>
          <w:tab w:val="left" w:pos="709"/>
        </w:tabs>
        <w:ind w:left="709" w:hanging="283"/>
        <w:rPr>
          <w:lang w:val="de-DE"/>
        </w:rPr>
      </w:pPr>
    </w:p>
    <w:p w:rsidR="00AF72E2" w:rsidRDefault="00AF72E2" w:rsidP="00AF72E2">
      <w:pPr>
        <w:tabs>
          <w:tab w:val="left" w:pos="709"/>
        </w:tabs>
        <w:ind w:left="709" w:hanging="283"/>
        <w:rPr>
          <w:lang w:val="de-DE"/>
        </w:rPr>
      </w:pPr>
      <w:r>
        <w:rPr>
          <w:lang w:val="de-DE"/>
        </w:rPr>
        <w:t>-</w:t>
      </w:r>
      <w:r>
        <w:rPr>
          <w:lang w:val="de-DE"/>
        </w:rPr>
        <w:tab/>
        <w:t>die geltenden Regeln für die Gremien, an denen er teilnimmt, zu beachten und insbesondere die Anweisungen der Vorsitzenden der Gremien zu befolgen.</w:t>
      </w:r>
    </w:p>
    <w:p w:rsidR="00AF72E2" w:rsidRDefault="00AF72E2" w:rsidP="00AF72E2">
      <w:pPr>
        <w:tabs>
          <w:tab w:val="left" w:pos="709"/>
        </w:tabs>
        <w:ind w:left="709" w:hanging="283"/>
        <w:rPr>
          <w:lang w:val="de-DE"/>
        </w:rPr>
      </w:pPr>
    </w:p>
    <w:p w:rsidR="00AF72E2" w:rsidRDefault="00AF72E2" w:rsidP="00AF72E2">
      <w:pPr>
        <w:tabs>
          <w:tab w:val="left" w:pos="709"/>
        </w:tabs>
        <w:ind w:left="709" w:hanging="283"/>
        <w:rPr>
          <w:lang w:val="de-DE"/>
        </w:rPr>
      </w:pPr>
      <w:r>
        <w:rPr>
          <w:lang w:val="de-DE"/>
        </w:rPr>
        <w:t>-</w:t>
      </w:r>
      <w:r>
        <w:rPr>
          <w:lang w:val="de-DE"/>
        </w:rPr>
        <w:tab/>
        <w:t>die Arbeiten der ZKR vertraulich zu behandeln,</w:t>
      </w:r>
    </w:p>
    <w:p w:rsidR="00AF72E2" w:rsidRDefault="00AF72E2" w:rsidP="00AF72E2">
      <w:pPr>
        <w:tabs>
          <w:tab w:val="left" w:pos="709"/>
        </w:tabs>
        <w:ind w:left="709" w:hanging="283"/>
        <w:rPr>
          <w:lang w:val="de-DE"/>
        </w:rPr>
      </w:pPr>
    </w:p>
    <w:p w:rsidR="00AF72E2" w:rsidRDefault="00AF72E2" w:rsidP="00AF72E2">
      <w:pPr>
        <w:tabs>
          <w:tab w:val="left" w:pos="709"/>
        </w:tabs>
        <w:ind w:left="709" w:hanging="283"/>
        <w:rPr>
          <w:lang w:val="de-DE"/>
        </w:rPr>
      </w:pPr>
      <w:r>
        <w:rPr>
          <w:lang w:val="de-DE"/>
        </w:rPr>
        <w:t>-</w:t>
      </w:r>
      <w:r>
        <w:rPr>
          <w:lang w:val="de-DE"/>
        </w:rPr>
        <w:tab/>
        <w:t>der ZKR alle für ihre Arbeiten sachdienlichen Informationen zur Verfügung zu stellen und insbesondere darauf bedacht zu sein, den an ihn gerichteten Anhörungsersuchen nachzukommen.</w:t>
      </w:r>
    </w:p>
    <w:p w:rsidR="00AF72E2" w:rsidRDefault="00AF72E2" w:rsidP="00AF72E2">
      <w:pPr>
        <w:ind w:left="1134" w:hanging="425"/>
        <w:rPr>
          <w:lang w:val="de-DE"/>
        </w:rPr>
      </w:pPr>
    </w:p>
    <w:p w:rsidR="00AF72E2" w:rsidRDefault="00AF72E2" w:rsidP="00AF72E2">
      <w:pPr>
        <w:pStyle w:val="Corpsdetexte2"/>
        <w:ind w:left="426"/>
        <w:jc w:val="both"/>
        <w:rPr>
          <w:sz w:val="20"/>
        </w:rPr>
      </w:pPr>
      <w:r>
        <w:rPr>
          <w:sz w:val="20"/>
        </w:rPr>
        <w:t>Er arbeitet mit den Gremien der ZKR loyal und sachlich zusammen und trägt zu Lösungen bei, die für die Binnenschifffahrt förderlich sind.</w:t>
      </w:r>
    </w:p>
    <w:p w:rsidR="00AF72E2" w:rsidRDefault="00AF72E2" w:rsidP="00AF72E2">
      <w:pPr>
        <w:tabs>
          <w:tab w:val="left" w:pos="567"/>
          <w:tab w:val="left" w:pos="1134"/>
        </w:tabs>
        <w:ind w:left="567" w:hanging="567"/>
        <w:rPr>
          <w:lang w:val="de-DE"/>
        </w:rPr>
      </w:pPr>
    </w:p>
    <w:p w:rsidR="00AF72E2" w:rsidRDefault="00AF72E2" w:rsidP="00AF72E2">
      <w:pPr>
        <w:numPr>
          <w:ilvl w:val="0"/>
          <w:numId w:val="1"/>
        </w:numPr>
        <w:tabs>
          <w:tab w:val="clear" w:pos="705"/>
          <w:tab w:val="left" w:pos="426"/>
        </w:tabs>
        <w:ind w:left="426" w:hanging="426"/>
        <w:rPr>
          <w:lang w:val="de-DE"/>
        </w:rPr>
      </w:pPr>
      <w:r>
        <w:rPr>
          <w:b/>
          <w:u w:val="single"/>
          <w:lang w:val="de-DE"/>
        </w:rPr>
        <w:t>Aberkennung des Status eines anerkannten Verbandes</w:t>
      </w:r>
    </w:p>
    <w:p w:rsidR="00AF72E2" w:rsidRDefault="00AF72E2" w:rsidP="00AF72E2">
      <w:pPr>
        <w:tabs>
          <w:tab w:val="left" w:pos="426"/>
        </w:tabs>
        <w:ind w:left="426" w:hanging="426"/>
        <w:rPr>
          <w:lang w:val="de-DE"/>
        </w:rPr>
      </w:pPr>
    </w:p>
    <w:p w:rsidR="00AF72E2" w:rsidRDefault="00AF72E2" w:rsidP="00AF72E2">
      <w:pPr>
        <w:tabs>
          <w:tab w:val="left" w:pos="426"/>
        </w:tabs>
        <w:ind w:left="426" w:hanging="426"/>
        <w:rPr>
          <w:lang w:val="de-DE"/>
        </w:rPr>
      </w:pPr>
      <w:r>
        <w:rPr>
          <w:lang w:val="de-DE"/>
        </w:rPr>
        <w:tab/>
        <w:t>Die Anerkennung eines Verbandes wird nach Anhörung dieses Verbandes in folgenden Fällen durch Beschluss der ZKR widerrufen</w:t>
      </w:r>
    </w:p>
    <w:p w:rsidR="00AF72E2" w:rsidRDefault="00AF72E2" w:rsidP="00AF72E2">
      <w:pPr>
        <w:tabs>
          <w:tab w:val="left" w:pos="426"/>
        </w:tabs>
        <w:ind w:left="426" w:hanging="426"/>
        <w:rPr>
          <w:lang w:val="de-DE"/>
        </w:rPr>
      </w:pPr>
    </w:p>
    <w:p w:rsidR="00AF72E2" w:rsidRDefault="00AF72E2" w:rsidP="00AF72E2">
      <w:pPr>
        <w:tabs>
          <w:tab w:val="left" w:pos="709"/>
        </w:tabs>
        <w:ind w:left="709" w:hanging="283"/>
        <w:rPr>
          <w:lang w:val="de-DE"/>
        </w:rPr>
      </w:pPr>
      <w:r>
        <w:rPr>
          <w:lang w:val="de-DE"/>
        </w:rPr>
        <w:t>-</w:t>
      </w:r>
      <w:r>
        <w:rPr>
          <w:lang w:val="de-DE"/>
        </w:rPr>
        <w:tab/>
        <w:t>bei schwerwiegenden Konflikten zwischen der ZKR und dem betroffenen Verband,</w:t>
      </w:r>
    </w:p>
    <w:p w:rsidR="00AF72E2" w:rsidRDefault="00AF72E2" w:rsidP="00AF72E2">
      <w:pPr>
        <w:tabs>
          <w:tab w:val="left" w:pos="567"/>
          <w:tab w:val="left" w:pos="709"/>
          <w:tab w:val="left" w:pos="1134"/>
        </w:tabs>
        <w:ind w:left="709" w:hanging="283"/>
        <w:rPr>
          <w:lang w:val="de-DE"/>
        </w:rPr>
      </w:pPr>
    </w:p>
    <w:p w:rsidR="00AF72E2" w:rsidRDefault="00AF72E2" w:rsidP="00AF72E2">
      <w:pPr>
        <w:tabs>
          <w:tab w:val="left" w:pos="709"/>
        </w:tabs>
        <w:ind w:left="709" w:hanging="283"/>
        <w:rPr>
          <w:lang w:val="de-DE"/>
        </w:rPr>
      </w:pPr>
      <w:r>
        <w:rPr>
          <w:lang w:val="de-DE"/>
        </w:rPr>
        <w:t>-</w:t>
      </w:r>
      <w:r>
        <w:rPr>
          <w:lang w:val="de-DE"/>
        </w:rPr>
        <w:tab/>
        <w:t>wenn der Verband seine Repräsentativität verliert,</w:t>
      </w:r>
    </w:p>
    <w:p w:rsidR="00AF72E2" w:rsidRDefault="00AF72E2" w:rsidP="00AF72E2">
      <w:pPr>
        <w:tabs>
          <w:tab w:val="left" w:pos="567"/>
          <w:tab w:val="left" w:pos="709"/>
          <w:tab w:val="left" w:pos="1134"/>
        </w:tabs>
        <w:ind w:left="709" w:hanging="283"/>
        <w:rPr>
          <w:lang w:val="de-DE"/>
        </w:rPr>
      </w:pPr>
    </w:p>
    <w:p w:rsidR="00AF72E2" w:rsidRDefault="00AF72E2" w:rsidP="00AF72E2">
      <w:pPr>
        <w:tabs>
          <w:tab w:val="left" w:pos="709"/>
        </w:tabs>
        <w:ind w:left="709" w:hanging="283"/>
        <w:rPr>
          <w:lang w:val="de-DE"/>
        </w:rPr>
      </w:pPr>
      <w:r>
        <w:rPr>
          <w:lang w:val="de-DE"/>
        </w:rPr>
        <w:t>-</w:t>
      </w:r>
      <w:r>
        <w:rPr>
          <w:lang w:val="de-DE"/>
        </w:rPr>
        <w:tab/>
        <w:t>wenn der Verband gegen seine Pflichten als anerkannter Verband, insbesondere hinsichtlich der vertraulichen Behandlung der Arbeiten der ZKR, verstößt,</w:t>
      </w:r>
    </w:p>
    <w:p w:rsidR="00AF72E2" w:rsidRDefault="00AF72E2" w:rsidP="00AF72E2">
      <w:pPr>
        <w:tabs>
          <w:tab w:val="left" w:pos="567"/>
          <w:tab w:val="left" w:pos="709"/>
          <w:tab w:val="left" w:pos="1134"/>
        </w:tabs>
        <w:ind w:left="709" w:hanging="283"/>
        <w:rPr>
          <w:lang w:val="de-DE"/>
        </w:rPr>
      </w:pPr>
    </w:p>
    <w:p w:rsidR="00AF72E2" w:rsidRDefault="00AF72E2" w:rsidP="00AF72E2">
      <w:pPr>
        <w:numPr>
          <w:ilvl w:val="0"/>
          <w:numId w:val="2"/>
        </w:numPr>
        <w:tabs>
          <w:tab w:val="clear" w:pos="570"/>
          <w:tab w:val="left" w:pos="709"/>
        </w:tabs>
        <w:ind w:left="709" w:hanging="283"/>
        <w:rPr>
          <w:lang w:val="de-DE"/>
        </w:rPr>
      </w:pPr>
      <w:r>
        <w:rPr>
          <w:lang w:val="de-DE"/>
        </w:rPr>
        <w:t>wenn der Verband an den Arbeiten der ZKR in den Tätigkeitsbereichen, für die er die Anerkennung erhalten hat, in unzureichendem Maße teilnimmt.</w:t>
      </w:r>
    </w:p>
    <w:p w:rsidR="00AF72E2" w:rsidRDefault="00AF72E2" w:rsidP="00AF72E2">
      <w:pPr>
        <w:tabs>
          <w:tab w:val="left" w:pos="6804"/>
        </w:tabs>
        <w:jc w:val="center"/>
        <w:rPr>
          <w:b/>
          <w:lang w:val="de-DE"/>
        </w:rPr>
      </w:pPr>
    </w:p>
    <w:p w:rsidR="001750B9" w:rsidRPr="00AF72E2" w:rsidRDefault="001750B9">
      <w:pPr>
        <w:rPr>
          <w:lang w:val="de-DE"/>
        </w:rPr>
      </w:pPr>
    </w:p>
    <w:sectPr w:rsidR="001750B9" w:rsidRPr="00AF72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E2" w:rsidRDefault="00AF72E2" w:rsidP="00AF72E2">
      <w:r>
        <w:separator/>
      </w:r>
    </w:p>
  </w:endnote>
  <w:endnote w:type="continuationSeparator" w:id="0">
    <w:p w:rsidR="00AF72E2" w:rsidRDefault="00AF72E2" w:rsidP="00AF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E2" w:rsidRDefault="00AF72E2" w:rsidP="00AF72E2">
      <w:r>
        <w:separator/>
      </w:r>
    </w:p>
  </w:footnote>
  <w:footnote w:type="continuationSeparator" w:id="0">
    <w:p w:rsidR="00AF72E2" w:rsidRDefault="00AF72E2" w:rsidP="00AF7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E2" w:rsidRDefault="00AF72E2" w:rsidP="0020170E">
    <w:pPr>
      <w:pStyle w:val="En-tte"/>
      <w:jc w:val="center"/>
    </w:pPr>
    <w:r w:rsidRPr="00D50C09">
      <w:rPr>
        <w:rFonts w:ascii="Times New Roman" w:hAnsi="Times New Roman"/>
        <w:noProof/>
        <w:snapToGrid w:val="0"/>
      </w:rPr>
      <w:drawing>
        <wp:inline distT="0" distB="0" distL="0" distR="0" wp14:anchorId="6BB4F005" wp14:editId="1768E229">
          <wp:extent cx="993775" cy="4375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437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55D"/>
    <w:multiLevelType w:val="singleLevel"/>
    <w:tmpl w:val="2B640EDA"/>
    <w:lvl w:ilvl="0">
      <w:numFmt w:val="bullet"/>
      <w:lvlText w:val="-"/>
      <w:lvlJc w:val="left"/>
      <w:pPr>
        <w:tabs>
          <w:tab w:val="num" w:pos="570"/>
        </w:tabs>
        <w:ind w:left="570" w:hanging="570"/>
      </w:pPr>
      <w:rPr>
        <w:rFonts w:ascii="Times New Roman" w:hAnsi="Times New Roman" w:hint="default"/>
      </w:rPr>
    </w:lvl>
  </w:abstractNum>
  <w:abstractNum w:abstractNumId="1">
    <w:nsid w:val="7CC02D4B"/>
    <w:multiLevelType w:val="singleLevel"/>
    <w:tmpl w:val="920AEEC4"/>
    <w:lvl w:ilvl="0">
      <w:start w:val="2"/>
      <w:numFmt w:val="decimal"/>
      <w:lvlText w:val="%1."/>
      <w:lvlJc w:val="left"/>
      <w:pPr>
        <w:tabs>
          <w:tab w:val="num" w:pos="705"/>
        </w:tabs>
        <w:ind w:left="705" w:hanging="705"/>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E2"/>
    <w:rsid w:val="001750B9"/>
    <w:rsid w:val="0020170E"/>
    <w:rsid w:val="00AF7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E2"/>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2E2"/>
    <w:pPr>
      <w:tabs>
        <w:tab w:val="left" w:pos="284"/>
      </w:tabs>
      <w:spacing w:line="240" w:lineRule="atLeast"/>
      <w:ind w:left="284" w:hanging="284"/>
    </w:pPr>
    <w:rPr>
      <w:lang w:val="de-DE"/>
    </w:rPr>
  </w:style>
  <w:style w:type="character" w:customStyle="1" w:styleId="Retraitcorpsdetexte3Car">
    <w:name w:val="Retrait corps de texte 3 Car"/>
    <w:basedOn w:val="Policepardfaut"/>
    <w:link w:val="Retraitcorpsdetexte3"/>
    <w:rsid w:val="00AF72E2"/>
    <w:rPr>
      <w:rFonts w:ascii="Arial" w:eastAsia="Times New Roman" w:hAnsi="Arial" w:cs="Times New Roman"/>
      <w:sz w:val="20"/>
      <w:szCs w:val="20"/>
      <w:lang w:val="de-DE" w:eastAsia="fr-FR"/>
    </w:rPr>
  </w:style>
  <w:style w:type="paragraph" w:styleId="Retraitcorpsdetexte">
    <w:name w:val="Body Text Indent"/>
    <w:basedOn w:val="Normal"/>
    <w:link w:val="RetraitcorpsdetexteCar"/>
    <w:rsid w:val="00AF72E2"/>
    <w:pPr>
      <w:tabs>
        <w:tab w:val="left" w:pos="4962"/>
      </w:tabs>
      <w:overflowPunct/>
      <w:autoSpaceDE/>
      <w:autoSpaceDN/>
      <w:adjustRightInd/>
      <w:ind w:left="4956"/>
      <w:jc w:val="left"/>
      <w:textAlignment w:val="auto"/>
    </w:pPr>
    <w:rPr>
      <w:sz w:val="16"/>
      <w:lang w:val="de-DE"/>
    </w:rPr>
  </w:style>
  <w:style w:type="character" w:customStyle="1" w:styleId="RetraitcorpsdetexteCar">
    <w:name w:val="Retrait corps de texte Car"/>
    <w:basedOn w:val="Policepardfaut"/>
    <w:link w:val="Retraitcorpsdetexte"/>
    <w:rsid w:val="00AF72E2"/>
    <w:rPr>
      <w:rFonts w:ascii="Arial" w:eastAsia="Times New Roman" w:hAnsi="Arial" w:cs="Times New Roman"/>
      <w:sz w:val="16"/>
      <w:szCs w:val="20"/>
      <w:lang w:val="de-DE" w:eastAsia="fr-FR"/>
    </w:rPr>
  </w:style>
  <w:style w:type="paragraph" w:styleId="Corpsdetexte">
    <w:name w:val="Body Text"/>
    <w:basedOn w:val="Normal"/>
    <w:link w:val="CorpsdetexteCar"/>
    <w:rsid w:val="00AF72E2"/>
    <w:pPr>
      <w:overflowPunct/>
      <w:autoSpaceDE/>
      <w:autoSpaceDN/>
      <w:adjustRightInd/>
      <w:jc w:val="center"/>
      <w:textAlignment w:val="auto"/>
    </w:pPr>
    <w:rPr>
      <w:b/>
      <w:lang w:val="de-DE" w:eastAsia="de-DE"/>
    </w:rPr>
  </w:style>
  <w:style w:type="character" w:customStyle="1" w:styleId="CorpsdetexteCar">
    <w:name w:val="Corps de texte Car"/>
    <w:basedOn w:val="Policepardfaut"/>
    <w:link w:val="Corpsdetexte"/>
    <w:rsid w:val="00AF72E2"/>
    <w:rPr>
      <w:rFonts w:ascii="Arial" w:eastAsia="Times New Roman" w:hAnsi="Arial" w:cs="Times New Roman"/>
      <w:b/>
      <w:sz w:val="20"/>
      <w:szCs w:val="20"/>
      <w:lang w:val="de-DE" w:eastAsia="de-DE"/>
    </w:rPr>
  </w:style>
  <w:style w:type="paragraph" w:styleId="Corpsdetexte2">
    <w:name w:val="Body Text 2"/>
    <w:basedOn w:val="Normal"/>
    <w:link w:val="Corpsdetexte2Car"/>
    <w:rsid w:val="00AF72E2"/>
    <w:pPr>
      <w:overflowPunct/>
      <w:autoSpaceDE/>
      <w:autoSpaceDN/>
      <w:adjustRightInd/>
      <w:jc w:val="left"/>
      <w:textAlignment w:val="auto"/>
    </w:pPr>
    <w:rPr>
      <w:sz w:val="16"/>
      <w:lang w:val="de-DE"/>
    </w:rPr>
  </w:style>
  <w:style w:type="character" w:customStyle="1" w:styleId="Corpsdetexte2Car">
    <w:name w:val="Corps de texte 2 Car"/>
    <w:basedOn w:val="Policepardfaut"/>
    <w:link w:val="Corpsdetexte2"/>
    <w:rsid w:val="00AF72E2"/>
    <w:rPr>
      <w:rFonts w:ascii="Arial" w:eastAsia="Times New Roman" w:hAnsi="Arial" w:cs="Times New Roman"/>
      <w:sz w:val="16"/>
      <w:szCs w:val="20"/>
      <w:lang w:val="de-DE" w:eastAsia="fr-FR"/>
    </w:rPr>
  </w:style>
  <w:style w:type="paragraph" w:styleId="En-tte">
    <w:name w:val="header"/>
    <w:basedOn w:val="Normal"/>
    <w:link w:val="En-tteCar"/>
    <w:uiPriority w:val="99"/>
    <w:unhideWhenUsed/>
    <w:rsid w:val="00AF72E2"/>
    <w:pPr>
      <w:tabs>
        <w:tab w:val="center" w:pos="4536"/>
        <w:tab w:val="right" w:pos="9072"/>
      </w:tabs>
    </w:pPr>
  </w:style>
  <w:style w:type="character" w:customStyle="1" w:styleId="En-tteCar">
    <w:name w:val="En-tête Car"/>
    <w:basedOn w:val="Policepardfaut"/>
    <w:link w:val="En-tte"/>
    <w:uiPriority w:val="99"/>
    <w:rsid w:val="00AF72E2"/>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AF72E2"/>
    <w:pPr>
      <w:tabs>
        <w:tab w:val="center" w:pos="4536"/>
        <w:tab w:val="right" w:pos="9072"/>
      </w:tabs>
    </w:pPr>
  </w:style>
  <w:style w:type="character" w:customStyle="1" w:styleId="PieddepageCar">
    <w:name w:val="Pied de page Car"/>
    <w:basedOn w:val="Policepardfaut"/>
    <w:link w:val="Pieddepage"/>
    <w:uiPriority w:val="99"/>
    <w:rsid w:val="00AF72E2"/>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AF72E2"/>
    <w:rPr>
      <w:rFonts w:ascii="Tahoma" w:hAnsi="Tahoma" w:cs="Tahoma"/>
      <w:sz w:val="16"/>
      <w:szCs w:val="16"/>
    </w:rPr>
  </w:style>
  <w:style w:type="character" w:customStyle="1" w:styleId="TextedebullesCar">
    <w:name w:val="Texte de bulles Car"/>
    <w:basedOn w:val="Policepardfaut"/>
    <w:link w:val="Textedebulles"/>
    <w:uiPriority w:val="99"/>
    <w:semiHidden/>
    <w:rsid w:val="00AF72E2"/>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E2"/>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2E2"/>
    <w:pPr>
      <w:tabs>
        <w:tab w:val="left" w:pos="284"/>
      </w:tabs>
      <w:spacing w:line="240" w:lineRule="atLeast"/>
      <w:ind w:left="284" w:hanging="284"/>
    </w:pPr>
    <w:rPr>
      <w:lang w:val="de-DE"/>
    </w:rPr>
  </w:style>
  <w:style w:type="character" w:customStyle="1" w:styleId="Retraitcorpsdetexte3Car">
    <w:name w:val="Retrait corps de texte 3 Car"/>
    <w:basedOn w:val="Policepardfaut"/>
    <w:link w:val="Retraitcorpsdetexte3"/>
    <w:rsid w:val="00AF72E2"/>
    <w:rPr>
      <w:rFonts w:ascii="Arial" w:eastAsia="Times New Roman" w:hAnsi="Arial" w:cs="Times New Roman"/>
      <w:sz w:val="20"/>
      <w:szCs w:val="20"/>
      <w:lang w:val="de-DE" w:eastAsia="fr-FR"/>
    </w:rPr>
  </w:style>
  <w:style w:type="paragraph" w:styleId="Retraitcorpsdetexte">
    <w:name w:val="Body Text Indent"/>
    <w:basedOn w:val="Normal"/>
    <w:link w:val="RetraitcorpsdetexteCar"/>
    <w:rsid w:val="00AF72E2"/>
    <w:pPr>
      <w:tabs>
        <w:tab w:val="left" w:pos="4962"/>
      </w:tabs>
      <w:overflowPunct/>
      <w:autoSpaceDE/>
      <w:autoSpaceDN/>
      <w:adjustRightInd/>
      <w:ind w:left="4956"/>
      <w:jc w:val="left"/>
      <w:textAlignment w:val="auto"/>
    </w:pPr>
    <w:rPr>
      <w:sz w:val="16"/>
      <w:lang w:val="de-DE"/>
    </w:rPr>
  </w:style>
  <w:style w:type="character" w:customStyle="1" w:styleId="RetraitcorpsdetexteCar">
    <w:name w:val="Retrait corps de texte Car"/>
    <w:basedOn w:val="Policepardfaut"/>
    <w:link w:val="Retraitcorpsdetexte"/>
    <w:rsid w:val="00AF72E2"/>
    <w:rPr>
      <w:rFonts w:ascii="Arial" w:eastAsia="Times New Roman" w:hAnsi="Arial" w:cs="Times New Roman"/>
      <w:sz w:val="16"/>
      <w:szCs w:val="20"/>
      <w:lang w:val="de-DE" w:eastAsia="fr-FR"/>
    </w:rPr>
  </w:style>
  <w:style w:type="paragraph" w:styleId="Corpsdetexte">
    <w:name w:val="Body Text"/>
    <w:basedOn w:val="Normal"/>
    <w:link w:val="CorpsdetexteCar"/>
    <w:rsid w:val="00AF72E2"/>
    <w:pPr>
      <w:overflowPunct/>
      <w:autoSpaceDE/>
      <w:autoSpaceDN/>
      <w:adjustRightInd/>
      <w:jc w:val="center"/>
      <w:textAlignment w:val="auto"/>
    </w:pPr>
    <w:rPr>
      <w:b/>
      <w:lang w:val="de-DE" w:eastAsia="de-DE"/>
    </w:rPr>
  </w:style>
  <w:style w:type="character" w:customStyle="1" w:styleId="CorpsdetexteCar">
    <w:name w:val="Corps de texte Car"/>
    <w:basedOn w:val="Policepardfaut"/>
    <w:link w:val="Corpsdetexte"/>
    <w:rsid w:val="00AF72E2"/>
    <w:rPr>
      <w:rFonts w:ascii="Arial" w:eastAsia="Times New Roman" w:hAnsi="Arial" w:cs="Times New Roman"/>
      <w:b/>
      <w:sz w:val="20"/>
      <w:szCs w:val="20"/>
      <w:lang w:val="de-DE" w:eastAsia="de-DE"/>
    </w:rPr>
  </w:style>
  <w:style w:type="paragraph" w:styleId="Corpsdetexte2">
    <w:name w:val="Body Text 2"/>
    <w:basedOn w:val="Normal"/>
    <w:link w:val="Corpsdetexte2Car"/>
    <w:rsid w:val="00AF72E2"/>
    <w:pPr>
      <w:overflowPunct/>
      <w:autoSpaceDE/>
      <w:autoSpaceDN/>
      <w:adjustRightInd/>
      <w:jc w:val="left"/>
      <w:textAlignment w:val="auto"/>
    </w:pPr>
    <w:rPr>
      <w:sz w:val="16"/>
      <w:lang w:val="de-DE"/>
    </w:rPr>
  </w:style>
  <w:style w:type="character" w:customStyle="1" w:styleId="Corpsdetexte2Car">
    <w:name w:val="Corps de texte 2 Car"/>
    <w:basedOn w:val="Policepardfaut"/>
    <w:link w:val="Corpsdetexte2"/>
    <w:rsid w:val="00AF72E2"/>
    <w:rPr>
      <w:rFonts w:ascii="Arial" w:eastAsia="Times New Roman" w:hAnsi="Arial" w:cs="Times New Roman"/>
      <w:sz w:val="16"/>
      <w:szCs w:val="20"/>
      <w:lang w:val="de-DE" w:eastAsia="fr-FR"/>
    </w:rPr>
  </w:style>
  <w:style w:type="paragraph" w:styleId="En-tte">
    <w:name w:val="header"/>
    <w:basedOn w:val="Normal"/>
    <w:link w:val="En-tteCar"/>
    <w:uiPriority w:val="99"/>
    <w:unhideWhenUsed/>
    <w:rsid w:val="00AF72E2"/>
    <w:pPr>
      <w:tabs>
        <w:tab w:val="center" w:pos="4536"/>
        <w:tab w:val="right" w:pos="9072"/>
      </w:tabs>
    </w:pPr>
  </w:style>
  <w:style w:type="character" w:customStyle="1" w:styleId="En-tteCar">
    <w:name w:val="En-tête Car"/>
    <w:basedOn w:val="Policepardfaut"/>
    <w:link w:val="En-tte"/>
    <w:uiPriority w:val="99"/>
    <w:rsid w:val="00AF72E2"/>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AF72E2"/>
    <w:pPr>
      <w:tabs>
        <w:tab w:val="center" w:pos="4536"/>
        <w:tab w:val="right" w:pos="9072"/>
      </w:tabs>
    </w:pPr>
  </w:style>
  <w:style w:type="character" w:customStyle="1" w:styleId="PieddepageCar">
    <w:name w:val="Pied de page Car"/>
    <w:basedOn w:val="Policepardfaut"/>
    <w:link w:val="Pieddepage"/>
    <w:uiPriority w:val="99"/>
    <w:rsid w:val="00AF72E2"/>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AF72E2"/>
    <w:rPr>
      <w:rFonts w:ascii="Tahoma" w:hAnsi="Tahoma" w:cs="Tahoma"/>
      <w:sz w:val="16"/>
      <w:szCs w:val="16"/>
    </w:rPr>
  </w:style>
  <w:style w:type="character" w:customStyle="1" w:styleId="TextedebullesCar">
    <w:name w:val="Texte de bulles Car"/>
    <w:basedOn w:val="Policepardfaut"/>
    <w:link w:val="Textedebulles"/>
    <w:uiPriority w:val="99"/>
    <w:semiHidden/>
    <w:rsid w:val="00AF72E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3272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 Levesque</dc:creator>
  <cp:lastModifiedBy>Charline Levesque</cp:lastModifiedBy>
  <cp:revision>2</cp:revision>
  <dcterms:created xsi:type="dcterms:W3CDTF">2016-08-17T07:14:00Z</dcterms:created>
  <dcterms:modified xsi:type="dcterms:W3CDTF">2016-09-12T08:47:00Z</dcterms:modified>
</cp:coreProperties>
</file>